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E8D60" w14:textId="08E8A6BC" w:rsidR="0028799D" w:rsidRDefault="0028799D" w:rsidP="00345DA2">
      <w:pPr>
        <w:rPr>
          <w:rFonts w:ascii="Times New Roman" w:hAnsi="Times New Roman" w:cs="Times New Roman"/>
        </w:rPr>
      </w:pPr>
      <w:bookmarkStart w:id="0" w:name="_GoBack"/>
      <w:bookmarkEnd w:id="0"/>
    </w:p>
    <w:p w14:paraId="687A1C85" w14:textId="7077EFCE" w:rsidR="006D326A" w:rsidRDefault="006D326A">
      <w:pPr>
        <w:rPr>
          <w:rFonts w:ascii="Times New Roman" w:hAnsi="Times New Roman" w:cs="Times New Roman"/>
        </w:rPr>
      </w:pPr>
    </w:p>
    <w:sdt>
      <w:sdtPr>
        <w:id w:val="-81479580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74AC9900" w14:textId="2078DBFD" w:rsidR="006D326A" w:rsidRDefault="006D326A">
          <w:pPr>
            <w:pStyle w:val="Bezodstpw"/>
          </w:pPr>
        </w:p>
        <w:p w14:paraId="2D4052D5" w14:textId="525E3C3E" w:rsidR="00CA5DA8" w:rsidRDefault="00565810">
          <w:pPr>
            <w:rPr>
              <w:rFonts w:ascii="Times New Roman" w:hAnsi="Times New Roman" w:cs="Times New Roman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975D02" wp14:editId="0ED1975A">
                    <wp:simplePos x="0" y="0"/>
                    <wp:positionH relativeFrom="page">
                      <wp:posOffset>1809750</wp:posOffset>
                    </wp:positionH>
                    <wp:positionV relativeFrom="page">
                      <wp:posOffset>5467350</wp:posOffset>
                    </wp:positionV>
                    <wp:extent cx="3829050" cy="365760"/>
                    <wp:effectExtent l="0" t="0" r="0" b="11430"/>
                    <wp:wrapNone/>
                    <wp:docPr id="32" name="Pole tekstow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2905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936B75" w14:textId="77777777" w:rsidR="00565810" w:rsidRPr="00565810" w:rsidRDefault="00565810" w:rsidP="0056581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B43412" w:themeColor="accent1" w:themeShade="BF"/>
                                    <w:sz w:val="48"/>
                                    <w:szCs w:val="48"/>
                                  </w:rPr>
                                </w:pPr>
                                <w:r w:rsidRPr="00565810">
                                  <w:rPr>
                                    <w:rFonts w:ascii="Times New Roman" w:hAnsi="Times New Roman" w:cs="Times New Roman"/>
                                    <w:color w:val="B43412" w:themeColor="accent1" w:themeShade="BF"/>
                                    <w:sz w:val="48"/>
                                    <w:szCs w:val="48"/>
                                  </w:rPr>
                                  <w:t>Placówka Wsparcia Dziennego w Pełczycach</w:t>
                                </w:r>
                              </w:p>
                              <w:p w14:paraId="5611E6F3" w14:textId="6DA596B4" w:rsidR="00AA6445" w:rsidRPr="00CA5DA8" w:rsidRDefault="00AA6445">
                                <w:pPr>
                                  <w:pStyle w:val="Bezodstpw"/>
                                  <w:rPr>
                                    <w:rFonts w:ascii="Times New Roman" w:hAnsi="Times New Roman" w:cs="Times New Roman"/>
                                    <w:color w:val="B43412" w:themeColor="accent1" w:themeShade="B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4975D02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142.5pt;margin-top:430.5pt;width:301.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" filled="f" stroked="f" strokeweight=".5pt">
                    <v:textbox style="mso-fit-shape-to-text:t" inset="0,0,0,0">
                      <w:txbxContent>
                        <w:p w14:paraId="04936B75" w14:textId="77777777" w:rsidR="00565810" w:rsidRPr="00565810" w:rsidRDefault="00565810" w:rsidP="0056581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B43412" w:themeColor="accent1" w:themeShade="BF"/>
                              <w:sz w:val="48"/>
                              <w:szCs w:val="48"/>
                            </w:rPr>
                          </w:pPr>
                          <w:r w:rsidRPr="00565810">
                            <w:rPr>
                              <w:rFonts w:ascii="Times New Roman" w:hAnsi="Times New Roman" w:cs="Times New Roman"/>
                              <w:color w:val="B43412" w:themeColor="accent1" w:themeShade="BF"/>
                              <w:sz w:val="48"/>
                              <w:szCs w:val="48"/>
                            </w:rPr>
                            <w:t>Placówka Wsparcia Dziennego w Pełczycach</w:t>
                          </w:r>
                        </w:p>
                        <w:p w14:paraId="5611E6F3" w14:textId="6DA596B4" w:rsidR="00AA6445" w:rsidRPr="00CA5DA8" w:rsidRDefault="00AA6445">
                          <w:pPr>
                            <w:pStyle w:val="Bezodstpw"/>
                            <w:rPr>
                              <w:rFonts w:ascii="Times New Roman" w:hAnsi="Times New Roman" w:cs="Times New Roman"/>
                              <w:color w:val="B43412" w:themeColor="accent1" w:themeShade="B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094DA5" wp14:editId="1D42C261">
                    <wp:simplePos x="0" y="0"/>
                    <wp:positionH relativeFrom="page">
                      <wp:posOffset>1880235</wp:posOffset>
                    </wp:positionH>
                    <wp:positionV relativeFrom="page">
                      <wp:posOffset>1699895</wp:posOffset>
                    </wp:positionV>
                    <wp:extent cx="3924300" cy="1069848"/>
                    <wp:effectExtent l="0" t="0" r="0" b="10160"/>
                    <wp:wrapNone/>
                    <wp:docPr id="1" name="Pole tekstow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243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97DD38" w14:textId="468253D5" w:rsidR="006D326A" w:rsidRPr="00565810" w:rsidRDefault="005E1EC2" w:rsidP="00565810">
                                <w:pPr>
                                  <w:pStyle w:val="Bezodstpw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E84C22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E84C22" w:themeColor="accent1"/>
                                      <w:sz w:val="96"/>
                                      <w:szCs w:val="96"/>
                                    </w:rPr>
                                    <w:alias w:val="Tytuł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326A" w:rsidRPr="00565810">
                                      <w:rPr>
                                        <w:rFonts w:asciiTheme="majorHAnsi" w:eastAsiaTheme="majorEastAsia" w:hAnsiTheme="majorHAnsi" w:cstheme="majorBidi"/>
                                        <w:color w:val="E84C22" w:themeColor="accent1"/>
                                        <w:sz w:val="96"/>
                                        <w:szCs w:val="96"/>
                                      </w:rPr>
                                      <w:t>Standardy ochrony małoletnich</w:t>
                                    </w:r>
                                  </w:sdtContent>
                                </w:sdt>
                              </w:p>
                              <w:p w14:paraId="270E8FBA" w14:textId="78A07912" w:rsidR="006D326A" w:rsidRDefault="005E1EC2" w:rsidP="00565810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D326A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Procedury wewnętrzne regulujące ochronę dziecka przez krzywdzeniem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4C094DA5" id="Pole tekstowe 3" o:spid="_x0000_s1027" type="#_x0000_t202" style="position:absolute;margin-left:148.05pt;margin-top:133.85pt;width:309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" filled="f" stroked="f" strokeweight=".5pt">
                    <v:textbox style="mso-fit-shape-to-text:t" inset="0,0,0,0">
                      <w:txbxContent>
                        <w:p w14:paraId="5297DD38" w14:textId="468253D5" w:rsidR="006D326A" w:rsidRPr="00565810" w:rsidRDefault="00000000" w:rsidP="00565810">
                          <w:pPr>
                            <w:pStyle w:val="Bezodstpw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E84C22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E84C22" w:themeColor="accent1"/>
                                <w:sz w:val="96"/>
                                <w:szCs w:val="96"/>
                              </w:rPr>
                              <w:alias w:val="Tytuł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6D326A" w:rsidRPr="00565810">
                                <w:rPr>
                                  <w:rFonts w:asciiTheme="majorHAnsi" w:eastAsiaTheme="majorEastAsia" w:hAnsiTheme="majorHAnsi" w:cstheme="majorBidi"/>
                                  <w:color w:val="E84C22" w:themeColor="accent1"/>
                                  <w:sz w:val="96"/>
                                  <w:szCs w:val="96"/>
                                </w:rPr>
                                <w:t>Standardy ochrony małoletnich</w:t>
                              </w:r>
                            </w:sdtContent>
                          </w:sdt>
                        </w:p>
                        <w:p w14:paraId="270E8FBA" w14:textId="78A07912" w:rsidR="006D326A" w:rsidRDefault="00000000" w:rsidP="00565810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6D326A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Procedury wewnętrzne regulujące ochronę dziecka przez krzywdzeniem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D326A">
            <w:rPr>
              <w:rFonts w:ascii="Times New Roman" w:hAnsi="Times New Roman" w:cs="Times New Roman"/>
            </w:rPr>
            <w:br w:type="page"/>
          </w:r>
        </w:p>
        <w:p w14:paraId="69ACCC5E" w14:textId="657A493D" w:rsidR="006D326A" w:rsidRDefault="005E1EC2">
          <w:pPr>
            <w:rPr>
              <w:rFonts w:ascii="Times New Roman" w:hAnsi="Times New Roman" w:cs="Times New Roman"/>
            </w:rPr>
          </w:pPr>
        </w:p>
      </w:sdtContent>
    </w:sdt>
    <w:sdt>
      <w:sdtPr>
        <w:rPr>
          <w:rFonts w:ascii="Times New Roman" w:hAnsi="Times New Roman" w:cs="Times New Roman"/>
          <w:caps w:val="0"/>
          <w:color w:val="auto"/>
          <w:spacing w:val="0"/>
          <w:sz w:val="21"/>
          <w:szCs w:val="21"/>
        </w:rPr>
        <w:id w:val="897475165"/>
        <w:docPartObj>
          <w:docPartGallery w:val="Table of Contents"/>
          <w:docPartUnique/>
        </w:docPartObj>
      </w:sdtPr>
      <w:sdtEndPr>
        <w:rPr>
          <w:b/>
          <w:bCs/>
          <w:sz w:val="20"/>
          <w:szCs w:val="20"/>
        </w:rPr>
      </w:sdtEndPr>
      <w:sdtContent>
        <w:p w14:paraId="0FBECC35" w14:textId="2FA50B3C" w:rsidR="008E47E3" w:rsidRPr="00E93C33" w:rsidRDefault="008E47E3" w:rsidP="00345DA2">
          <w:pPr>
            <w:pStyle w:val="Nagwekspisutreci"/>
            <w:rPr>
              <w:rFonts w:ascii="Times New Roman" w:hAnsi="Times New Roman" w:cs="Times New Roman"/>
            </w:rPr>
          </w:pPr>
          <w:r w:rsidRPr="00E93C33">
            <w:rPr>
              <w:rFonts w:ascii="Times New Roman" w:hAnsi="Times New Roman" w:cs="Times New Roman"/>
            </w:rPr>
            <w:t>Spis treści</w:t>
          </w:r>
        </w:p>
        <w:p w14:paraId="63AE02A0" w14:textId="77777777" w:rsidR="00345DA2" w:rsidRPr="007D4477" w:rsidRDefault="00345DA2" w:rsidP="00345DA2">
          <w:pPr>
            <w:rPr>
              <w:rFonts w:ascii="Times New Roman" w:hAnsi="Times New Roman" w:cs="Times New Roman"/>
              <w:sz w:val="22"/>
              <w:szCs w:val="22"/>
            </w:rPr>
          </w:pPr>
        </w:p>
        <w:p w14:paraId="29D9E7DD" w14:textId="17092B7F" w:rsidR="00933326" w:rsidRDefault="008E47E3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r w:rsidRPr="007D4477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7D4477">
            <w:rPr>
              <w:rFonts w:ascii="Times New Roman" w:hAnsi="Times New Roman" w:cs="Times New Roman"/>
              <w:sz w:val="22"/>
              <w:szCs w:val="22"/>
            </w:rPr>
            <w:instrText xml:space="preserve"> TOC \o "1-3" \h \z \u </w:instrText>
          </w:r>
          <w:r w:rsidRPr="007D4477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hyperlink w:anchor="_Toc158637549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I. Wprowadzenie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_Toc158637549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27A0CF45" w14:textId="3BABF836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0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II. Zakres kompetencji osoby odpowiedzialnej za przygotowanie personelu do stosowania standardów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_Toc158637550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4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5F3C5691" w14:textId="7B0146FE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1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III. Zasady bezpiecznej rekrutacji pracowników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_Toc158637551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5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28D1E3FA" w14:textId="4E2FDCE4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2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IV. Zasady zapewniające bezpieczne relacje między małoletnim a personelem – zachowania niedozwolone wobec małoletnich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_Toc158637552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6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1723A57F" w14:textId="4A29AE57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3" w:history="1">
            <w:r w:rsidR="00933326" w:rsidRPr="00B06F36">
              <w:rPr>
                <w:rStyle w:val="Hipercze"/>
                <w:rFonts w:ascii="Times New Roman" w:eastAsia="Times New Roman" w:hAnsi="Times New Roman" w:cs="Times New Roman"/>
                <w:noProof/>
              </w:rPr>
              <w:t>V. Zasady bezpiecznej relacji dziecko-dziecko. Zachowania niedozwolone małoletnim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_Toc158637553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9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4D90AB0A" w14:textId="7523315A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4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VI. Zasady korzystania z urządzeń elektronicznych z dostępem do sieci INTERNET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_Toc158637554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10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41FE776C" w14:textId="1E3FBAFF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5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VII. Zasady ochrony wizerunku i danych osobowych dzieci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_Toc158637555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10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5A384D70" w14:textId="26B3619F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6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VIII. Jak rozpoznać przemoc wobec dziecka ?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_Toc158637556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10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3CFFAE69" w14:textId="7EFCA192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7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IX. Rozpoznawanie przemocy wobec dziecka niepełnosprawnego oraz chorego przewlekle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_Toc158637557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14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37D2BB20" w14:textId="0E625B5C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8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X. Zasady i procedura podejmowania interwencji w sytuacji podejrzenia krzywdzenia lub posiadania informacji o krzywdzeniu małoletniego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_Toc158637558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15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2A619152" w14:textId="405A8B0C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59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XI. Procedura interwencji w sytuacji krzywdzenia dziecka w Placówce przez rówieśników: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_Toc158637559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16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7C10B055" w14:textId="3078F5CA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0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XII. Procedura postępowania wobec wychowanka, który stał się ofiarą czynu karalnego: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_Toc158637560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16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274999E7" w14:textId="461C0965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1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XIII. Procedury ochrony dzieci przed treściami szkodliwymi i zagrożeniami w sieci Internet oraz utrwalonymi w innej formie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_Toc158637561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17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4DA1F17C" w14:textId="3207D16E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2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XIV. Monitoring stosowania Standardów Ochrony Małoletnich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_Toc158637562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20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58B9EF39" w14:textId="414FD7C3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3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XV. Sposób dokumentowania i zasady przechowywania ujawnionych lub zgłoszonych incydentów lub zdarzeń zagrażających dobru małoletniego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_Toc158637563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21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701B3AFD" w14:textId="4D617D92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4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XVI. Zasady udostępniania Standardów Ochrony Małoletnich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_Toc158637564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21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5FB30195" w14:textId="75C0C9E1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5" w:history="1">
            <w:r w:rsidR="00933326" w:rsidRPr="00B06F36">
              <w:rPr>
                <w:rStyle w:val="Hipercze"/>
                <w:rFonts w:ascii="Times New Roman" w:hAnsi="Times New Roman" w:cs="Times New Roman"/>
                <w:noProof/>
              </w:rPr>
              <w:t>XVII. Ważne telefony i adresy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_Toc158637565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22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71508CC3" w14:textId="24BF7380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6" w:history="1">
            <w:r w:rsidR="00933326" w:rsidRPr="00B06F36">
              <w:rPr>
                <w:rStyle w:val="Hipercze"/>
                <w:rFonts w:ascii="Times New Roman" w:eastAsia="Times New Roman" w:hAnsi="Times New Roman" w:cs="Times New Roman"/>
                <w:noProof/>
              </w:rPr>
              <w:t>Załącznik nr 1 – Karta interwencji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_Toc158637566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23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3A351AAA" w14:textId="6A52F99D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7" w:history="1">
            <w:r w:rsidR="00933326" w:rsidRPr="00B06F36">
              <w:rPr>
                <w:rStyle w:val="Hipercze"/>
                <w:rFonts w:ascii="Times New Roman" w:eastAsia="Times New Roman" w:hAnsi="Times New Roman" w:cs="Times New Roman"/>
                <w:noProof/>
              </w:rPr>
              <w:t>Załącznik nr 2 – Oświadczenie o niekaralności i zobowiązaniu do przestrzegania podstawowych zasad ochrony małoletnich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_Toc158637567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24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224CAF1F" w14:textId="50AD4CE6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8" w:history="1">
            <w:r w:rsidR="00933326" w:rsidRPr="00B06F36">
              <w:rPr>
                <w:rStyle w:val="Hipercze"/>
                <w:rFonts w:ascii="Times New Roman" w:eastAsia="Times New Roman" w:hAnsi="Times New Roman" w:cs="Times New Roman"/>
                <w:noProof/>
              </w:rPr>
              <w:t>Załącznik nr 3 – Stosowanie standardów - ankieta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_Toc158637568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25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72E6F70D" w14:textId="325514D4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69" w:history="1">
            <w:r w:rsidR="00933326" w:rsidRPr="00B06F36">
              <w:rPr>
                <w:rStyle w:val="Hipercze"/>
                <w:rFonts w:ascii="Times New Roman" w:eastAsia="Times New Roman" w:hAnsi="Times New Roman" w:cs="Times New Roman"/>
                <w:noProof/>
              </w:rPr>
              <w:t>Załącznik nr 4 – Wzór notatki służbowej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_Toc158637569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27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21A08FCE" w14:textId="73024BEF" w:rsidR="00933326" w:rsidRDefault="005E1EC2">
          <w:pPr>
            <w:pStyle w:val="Spistreci1"/>
            <w:rPr>
              <w:noProof/>
              <w:kern w:val="2"/>
              <w:sz w:val="24"/>
              <w:szCs w:val="24"/>
              <w:lang w:eastAsia="zh-CN"/>
              <w14:ligatures w14:val="standardContextual"/>
            </w:rPr>
          </w:pPr>
          <w:hyperlink w:anchor="_Toc158637570" w:history="1">
            <w:r w:rsidR="00933326" w:rsidRPr="00B06F36">
              <w:rPr>
                <w:rStyle w:val="Hipercze"/>
                <w:rFonts w:ascii="Times New Roman" w:eastAsia="Times New Roman" w:hAnsi="Times New Roman" w:cs="Times New Roman"/>
                <w:noProof/>
              </w:rPr>
              <w:t>Załącznik nr 5 – Plan pomocy dziecku</w:t>
            </w:r>
            <w:r w:rsidR="00933326">
              <w:rPr>
                <w:noProof/>
                <w:webHidden/>
              </w:rPr>
              <w:tab/>
            </w:r>
            <w:r w:rsidR="00933326">
              <w:rPr>
                <w:noProof/>
                <w:webHidden/>
              </w:rPr>
              <w:fldChar w:fldCharType="begin"/>
            </w:r>
            <w:r w:rsidR="00933326">
              <w:rPr>
                <w:noProof/>
                <w:webHidden/>
              </w:rPr>
              <w:instrText xml:space="preserve"> PAGEREF _Toc158637570 \h </w:instrText>
            </w:r>
            <w:r w:rsidR="00933326">
              <w:rPr>
                <w:noProof/>
                <w:webHidden/>
              </w:rPr>
            </w:r>
            <w:r w:rsidR="00933326">
              <w:rPr>
                <w:noProof/>
                <w:webHidden/>
              </w:rPr>
              <w:fldChar w:fldCharType="separate"/>
            </w:r>
            <w:r w:rsidR="00933326">
              <w:rPr>
                <w:noProof/>
                <w:webHidden/>
              </w:rPr>
              <w:t>28</w:t>
            </w:r>
            <w:r w:rsidR="00933326">
              <w:rPr>
                <w:noProof/>
                <w:webHidden/>
              </w:rPr>
              <w:fldChar w:fldCharType="end"/>
            </w:r>
          </w:hyperlink>
        </w:p>
        <w:p w14:paraId="25ACC4ED" w14:textId="27B9A2D6" w:rsidR="008E47E3" w:rsidRPr="00E93C33" w:rsidRDefault="008E47E3" w:rsidP="00345DA2">
          <w:pPr>
            <w:rPr>
              <w:rFonts w:ascii="Times New Roman" w:hAnsi="Times New Roman" w:cs="Times New Roman"/>
            </w:rPr>
          </w:pPr>
          <w:r w:rsidRPr="007D4477">
            <w:rPr>
              <w:rFonts w:ascii="Times New Roman" w:hAnsi="Times New Roman" w:cs="Times New Roman"/>
              <w:b/>
              <w:bCs/>
              <w:sz w:val="22"/>
              <w:szCs w:val="22"/>
            </w:rPr>
            <w:fldChar w:fldCharType="end"/>
          </w:r>
        </w:p>
      </w:sdtContent>
    </w:sdt>
    <w:p w14:paraId="4094FA00" w14:textId="65C00CC8" w:rsidR="00E325D6" w:rsidRPr="00E93C33" w:rsidRDefault="00E325D6" w:rsidP="00345DA2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12D9C8AB" w14:textId="77777777" w:rsidR="009D1F91" w:rsidRPr="00E93C33" w:rsidRDefault="009D1F91" w:rsidP="00345DA2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  <w:r w:rsidRPr="00E93C33">
        <w:rPr>
          <w:rFonts w:ascii="Times New Roman" w:hAnsi="Times New Roman" w:cs="Times New Roman"/>
        </w:rPr>
        <w:br w:type="page"/>
      </w:r>
    </w:p>
    <w:p w14:paraId="0D362E1C" w14:textId="1CC16733" w:rsidR="007A35EF" w:rsidRPr="00E93C33" w:rsidRDefault="00345DA2" w:rsidP="00345DA2">
      <w:pPr>
        <w:pStyle w:val="Nagwek1"/>
        <w:rPr>
          <w:rFonts w:ascii="Times New Roman" w:hAnsi="Times New Roman" w:cs="Times New Roman"/>
        </w:rPr>
      </w:pPr>
      <w:bookmarkStart w:id="1" w:name="_Toc158637549"/>
      <w:r w:rsidRPr="00E93C33">
        <w:rPr>
          <w:rFonts w:ascii="Times New Roman" w:hAnsi="Times New Roman" w:cs="Times New Roman"/>
        </w:rPr>
        <w:lastRenderedPageBreak/>
        <w:t xml:space="preserve">I. </w:t>
      </w:r>
      <w:r w:rsidR="00E325D6" w:rsidRPr="00E93C33">
        <w:rPr>
          <w:rFonts w:ascii="Times New Roman" w:hAnsi="Times New Roman" w:cs="Times New Roman"/>
        </w:rPr>
        <w:t>Wprowadzenie</w:t>
      </w:r>
      <w:bookmarkEnd w:id="1"/>
    </w:p>
    <w:p w14:paraId="5C1E5A52" w14:textId="40FE5240" w:rsidR="001F5795" w:rsidRDefault="001F5795" w:rsidP="00AA6445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EBF3864" w14:textId="5A8AB9D6" w:rsidR="00AA6445" w:rsidRPr="0056078B" w:rsidRDefault="001F5795" w:rsidP="00AA6445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E7EFF" w:rsidRPr="0056078B">
        <w:rPr>
          <w:rFonts w:ascii="Times New Roman" w:hAnsi="Times New Roman" w:cs="Times New Roman"/>
          <w:sz w:val="22"/>
          <w:szCs w:val="22"/>
        </w:rPr>
        <w:t xml:space="preserve">Naczelną i niepodważalną zasadą wszystkich działań podejmowanych przez pracowników </w:t>
      </w:r>
      <w:r w:rsidR="00577F41" w:rsidRPr="0056078B">
        <w:rPr>
          <w:rFonts w:ascii="Times New Roman" w:hAnsi="Times New Roman" w:cs="Times New Roman"/>
          <w:sz w:val="22"/>
          <w:szCs w:val="22"/>
        </w:rPr>
        <w:t xml:space="preserve">Placówki Wsparcia Dziennego </w:t>
      </w:r>
      <w:r w:rsidR="00565810" w:rsidRPr="0056078B">
        <w:rPr>
          <w:rFonts w:ascii="Times New Roman" w:hAnsi="Times New Roman" w:cs="Times New Roman"/>
          <w:sz w:val="22"/>
          <w:szCs w:val="22"/>
        </w:rPr>
        <w:t>w Pełczycach</w:t>
      </w:r>
      <w:r w:rsidR="00260895" w:rsidRPr="0056078B">
        <w:rPr>
          <w:rFonts w:ascii="Times New Roman" w:hAnsi="Times New Roman" w:cs="Times New Roman"/>
          <w:sz w:val="22"/>
          <w:szCs w:val="22"/>
        </w:rPr>
        <w:t xml:space="preserve"> </w:t>
      </w:r>
      <w:r w:rsidR="00DE7EFF" w:rsidRPr="0056078B">
        <w:rPr>
          <w:rFonts w:ascii="Times New Roman" w:hAnsi="Times New Roman" w:cs="Times New Roman"/>
          <w:sz w:val="22"/>
          <w:szCs w:val="22"/>
        </w:rPr>
        <w:t xml:space="preserve">jest działanie dla dobra dziecka i w jego najlepszym interesie, poprzez wspieranie go w rozwoju i rozpoznawanie jego potrzeb. </w:t>
      </w:r>
      <w:r w:rsidR="00AA6445" w:rsidRPr="0056078B">
        <w:rPr>
          <w:rFonts w:ascii="Times New Roman" w:hAnsi="Times New Roman" w:cs="Times New Roman"/>
          <w:sz w:val="22"/>
          <w:szCs w:val="22"/>
        </w:rPr>
        <w:t xml:space="preserve">Procedury są uporządkowanym sposobem działania w trudnych sytuacjach. Ich podstawową zaletą jest to, że pozwalają szybko i skutecznie działać bez zbytecznego zastanawiania się nad sensem i kolejnością podejmowanych czynności. Szczególnie wtedy, kiedy zagrożone jest bezpieczeństwo dziecka, znajomość zasad postępowania staje się nieodzowna i nieoceniona. </w:t>
      </w:r>
      <w:r w:rsidR="007E6F07" w:rsidRPr="005607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35FC078" w14:textId="77777777" w:rsidR="00AA6445" w:rsidRPr="0056078B" w:rsidRDefault="00AA6445" w:rsidP="00345DA2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7C4F8E1" w14:textId="4BA62E32" w:rsidR="005312E8" w:rsidRPr="0056078B" w:rsidRDefault="00DE7EFF" w:rsidP="00345DA2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Niniejszy dokument skierowany jest do </w:t>
      </w:r>
      <w:r w:rsidR="00565810" w:rsidRPr="0056078B">
        <w:rPr>
          <w:rFonts w:ascii="Times New Roman" w:hAnsi="Times New Roman" w:cs="Times New Roman"/>
          <w:sz w:val="22"/>
          <w:szCs w:val="22"/>
        </w:rPr>
        <w:t>wszystkich</w:t>
      </w:r>
      <w:r w:rsidR="007E6F07" w:rsidRPr="0056078B">
        <w:rPr>
          <w:rFonts w:ascii="Times New Roman" w:hAnsi="Times New Roman" w:cs="Times New Roman"/>
          <w:sz w:val="22"/>
          <w:szCs w:val="22"/>
        </w:rPr>
        <w:t xml:space="preserve"> </w:t>
      </w:r>
      <w:r w:rsidRPr="0056078B">
        <w:rPr>
          <w:rFonts w:ascii="Times New Roman" w:hAnsi="Times New Roman" w:cs="Times New Roman"/>
          <w:sz w:val="22"/>
          <w:szCs w:val="22"/>
        </w:rPr>
        <w:t xml:space="preserve">pracowników </w:t>
      </w:r>
      <w:r w:rsidR="007E6F07" w:rsidRPr="0056078B">
        <w:rPr>
          <w:rFonts w:ascii="Times New Roman" w:hAnsi="Times New Roman" w:cs="Times New Roman"/>
          <w:sz w:val="22"/>
          <w:szCs w:val="22"/>
        </w:rPr>
        <w:t xml:space="preserve">Placówki </w:t>
      </w:r>
      <w:r w:rsidR="00577F41" w:rsidRPr="0056078B">
        <w:rPr>
          <w:rFonts w:ascii="Times New Roman" w:hAnsi="Times New Roman" w:cs="Times New Roman"/>
          <w:sz w:val="22"/>
          <w:szCs w:val="22"/>
        </w:rPr>
        <w:t xml:space="preserve">Wsparcia Dziennego </w:t>
      </w:r>
      <w:r w:rsidR="00565810" w:rsidRPr="0056078B">
        <w:rPr>
          <w:rFonts w:ascii="Times New Roman" w:hAnsi="Times New Roman" w:cs="Times New Roman"/>
          <w:sz w:val="22"/>
          <w:szCs w:val="22"/>
        </w:rPr>
        <w:t>w Pełczycach</w:t>
      </w:r>
      <w:r w:rsidR="0056078B" w:rsidRPr="0056078B">
        <w:rPr>
          <w:rFonts w:ascii="Times New Roman" w:hAnsi="Times New Roman" w:cs="Times New Roman"/>
          <w:sz w:val="22"/>
          <w:szCs w:val="22"/>
        </w:rPr>
        <w:t>.</w:t>
      </w:r>
      <w:r w:rsidR="0056078B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078B">
        <w:rPr>
          <w:rFonts w:ascii="Times New Roman" w:hAnsi="Times New Roman" w:cs="Times New Roman"/>
          <w:sz w:val="22"/>
          <w:szCs w:val="22"/>
        </w:rPr>
        <w:t xml:space="preserve">Dokument został zredagowany, by zyskać poczucie pewności, że nasza </w:t>
      </w:r>
      <w:r w:rsidR="007E6F07" w:rsidRPr="0056078B">
        <w:rPr>
          <w:rFonts w:ascii="Times New Roman" w:hAnsi="Times New Roman" w:cs="Times New Roman"/>
          <w:sz w:val="22"/>
          <w:szCs w:val="22"/>
        </w:rPr>
        <w:t>Placówka</w:t>
      </w:r>
      <w:r w:rsidRPr="0056078B">
        <w:rPr>
          <w:rFonts w:ascii="Times New Roman" w:hAnsi="Times New Roman" w:cs="Times New Roman"/>
          <w:sz w:val="22"/>
          <w:szCs w:val="22"/>
        </w:rPr>
        <w:t xml:space="preserve"> zawsze będzie podejmowała wszelkie możliwe działania, aby zapobiegać krzywdzeniu dzieci.</w:t>
      </w:r>
      <w:r w:rsidR="00AC4C34" w:rsidRPr="005607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7137DA" w14:textId="77777777" w:rsidR="005312E8" w:rsidRPr="0056078B" w:rsidRDefault="005312E8" w:rsidP="00345DA2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026833C" w14:textId="402F444D" w:rsidR="00DE7EFF" w:rsidRPr="0056078B" w:rsidRDefault="00AC4C34" w:rsidP="00345DA2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Wewnętrzne procedury regulujące ochronę dziecka przed przemocą są zgodne z obowiązującymi w naszej </w:t>
      </w:r>
      <w:r w:rsidR="007E6F07" w:rsidRPr="0056078B">
        <w:rPr>
          <w:rFonts w:ascii="Times New Roman" w:hAnsi="Times New Roman" w:cs="Times New Roman"/>
          <w:sz w:val="22"/>
          <w:szCs w:val="22"/>
        </w:rPr>
        <w:t>Placówce</w:t>
      </w:r>
      <w:r w:rsidRPr="0056078B">
        <w:rPr>
          <w:rFonts w:ascii="Times New Roman" w:hAnsi="Times New Roman" w:cs="Times New Roman"/>
          <w:sz w:val="22"/>
          <w:szCs w:val="22"/>
        </w:rPr>
        <w:t xml:space="preserve"> dokumentami: Statut</w:t>
      </w:r>
      <w:r w:rsidR="007E6F07" w:rsidRPr="0056078B">
        <w:rPr>
          <w:rFonts w:ascii="Times New Roman" w:hAnsi="Times New Roman" w:cs="Times New Roman"/>
          <w:sz w:val="22"/>
          <w:szCs w:val="22"/>
        </w:rPr>
        <w:t>em</w:t>
      </w:r>
      <w:r w:rsidR="008D2110" w:rsidRPr="0056078B">
        <w:rPr>
          <w:rFonts w:ascii="Times New Roman" w:hAnsi="Times New Roman" w:cs="Times New Roman"/>
          <w:sz w:val="22"/>
          <w:szCs w:val="22"/>
        </w:rPr>
        <w:t>, który stanowi podstawę funkcjonowania jednostki,</w:t>
      </w:r>
      <w:r w:rsidR="007E6F07" w:rsidRPr="0056078B">
        <w:rPr>
          <w:rFonts w:ascii="Times New Roman" w:hAnsi="Times New Roman" w:cs="Times New Roman"/>
          <w:sz w:val="22"/>
          <w:szCs w:val="22"/>
        </w:rPr>
        <w:t xml:space="preserve"> </w:t>
      </w:r>
      <w:r w:rsidRPr="0056078B">
        <w:rPr>
          <w:rFonts w:ascii="Times New Roman" w:hAnsi="Times New Roman" w:cs="Times New Roman"/>
          <w:sz w:val="22"/>
          <w:szCs w:val="22"/>
        </w:rPr>
        <w:t xml:space="preserve">Polityką bezpieczeństwa przetwarzania danych osobowych oraz </w:t>
      </w:r>
      <w:r w:rsidR="005312E8" w:rsidRPr="0056078B">
        <w:rPr>
          <w:rFonts w:ascii="Times New Roman" w:hAnsi="Times New Roman" w:cs="Times New Roman"/>
          <w:sz w:val="22"/>
          <w:szCs w:val="22"/>
        </w:rPr>
        <w:t xml:space="preserve">obowiązującymi </w:t>
      </w:r>
      <w:r w:rsidRPr="0056078B">
        <w:rPr>
          <w:rFonts w:ascii="Times New Roman" w:hAnsi="Times New Roman" w:cs="Times New Roman"/>
          <w:sz w:val="22"/>
          <w:szCs w:val="22"/>
        </w:rPr>
        <w:t>przepisami prawa:</w:t>
      </w:r>
    </w:p>
    <w:p w14:paraId="22087FC6" w14:textId="2039BB74" w:rsidR="00AC4C34" w:rsidRPr="0056078B" w:rsidRDefault="00AC4C34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Konstytucją Rzeczypospolitej Polskiej z dnia 2 kwietnia 1997 r.;</w:t>
      </w:r>
    </w:p>
    <w:p w14:paraId="22039057" w14:textId="61D91386" w:rsidR="00AC4C34" w:rsidRPr="0056078B" w:rsidRDefault="00AC4C34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Konwencji o Prawach Dziecka przyjętej przez Zgromadzenie Ogólne ONZ z 20 listopada 1989 r. (Dz. U. z 1991.120.526 ze zm.);</w:t>
      </w:r>
    </w:p>
    <w:p w14:paraId="37FEAB6A" w14:textId="756142F5" w:rsidR="00AD1A1D" w:rsidRPr="0056078B" w:rsidRDefault="00AC4C34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Ustawą z dnia 29 lipca 2005 r. o przeciwdziałaniu przemocy domowej (Dz. U. z 2021 r. poz. 1249 ze zm.) oraz Rozporządzeniem Rady Ministrów z dnia 6 września 2023 r. w sprawie procedury "Niebieskie Karty" oraz wzorów formularzy "Niebieska Karta"</w:t>
      </w:r>
      <w:r w:rsidR="0079480E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E5FD1C6" w14:textId="77777777" w:rsidR="00952950" w:rsidRPr="0056078B" w:rsidRDefault="009529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Ustawą z dnia 13 maja 2016 r. o przeciwdziałaniu zagrożeniom przestępczością na tle seksualnym i ochronie małoletnich (Dz. U. z 2023 r. poz. 1304 ze zm.) z mocą obowiązywania od 15 lutego 2024 r. </w:t>
      </w:r>
    </w:p>
    <w:p w14:paraId="58361C15" w14:textId="26AF7ACD" w:rsidR="008C4B03" w:rsidRPr="0056078B" w:rsidRDefault="008C4B03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Ustawą z dnia 9 czerwca 2011 r. o wspieraniu rodziny i systemie pieczy zastępczej (Dz. U. z 2023 r. poz. 1426)</w:t>
      </w:r>
    </w:p>
    <w:p w14:paraId="4BEF923E" w14:textId="77777777" w:rsidR="008C4B03" w:rsidRPr="0056078B" w:rsidRDefault="008C4B03" w:rsidP="00345DA2">
      <w:p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8AC077" w14:textId="299B754B" w:rsidR="00AC4C34" w:rsidRPr="0056078B" w:rsidRDefault="005312E8" w:rsidP="00345DA2">
      <w:p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Dokument ten reguluje procedury ochrony dzieci przed krzywdzeniem, rozpoznawanie i reagowanie na niepokojące sytuację w określony procedurami sposób postępowania. Ilekroć w niniejszych procedurach jest mowa o:</w:t>
      </w:r>
    </w:p>
    <w:p w14:paraId="76F92DA7" w14:textId="087E18BF" w:rsidR="00CF3AAE" w:rsidRPr="0056078B" w:rsidRDefault="00DE7EFF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krzywdzeni</w:t>
      </w:r>
      <w:r w:rsidR="005312E8"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dziecka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należy rozumieć - </w:t>
      </w:r>
      <w:r w:rsidR="005312E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każde zamierzone lub niezamierzone działanie oraz zaniechanie działań ze strony </w:t>
      </w:r>
      <w:r w:rsidR="00983ACB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osoby dorosłej</w:t>
      </w:r>
      <w:r w:rsidR="005312E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, które ujemnie wpływa na rozwój fizyczny lub psychiczny dziecka</w:t>
      </w:r>
      <w:r w:rsidR="00983ACB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(definicja WHO)</w:t>
      </w:r>
      <w:r w:rsidR="005312E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Krzywdzenie dzieci to też bezczynność społeczeństwa lub instytucji, a także rezultat takiej bezczynności, który ogranicza równe prawa dzieci i zakłóca ich optymalny rozwój. </w:t>
      </w:r>
      <w:r w:rsidR="00F60AB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Można wyróżnić następujące wymiary zjawiska krzywdzenia dziecka:</w:t>
      </w:r>
    </w:p>
    <w:p w14:paraId="72D09146" w14:textId="3F4EC89D" w:rsidR="005312E8" w:rsidRPr="0056078B" w:rsidRDefault="00F60ABF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 psychiczna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przymus, groźby, obrażanie, wyzywanie, ocenianie, krytykowanie, straszenie, szantażowanie, krzyczenie, wyśmiewanie, lekceważenie,</w:t>
      </w:r>
    </w:p>
    <w:p w14:paraId="735F1419" w14:textId="50AC752F" w:rsidR="00F60ABF" w:rsidRPr="0056078B" w:rsidRDefault="00F60ABF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 fizyczna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szarpanie, kopanie, popychanie, policzkowanie, przypalanie papierosem, bicie ręką przy użyciu przedmiotów, klaps,</w:t>
      </w:r>
    </w:p>
    <w:p w14:paraId="5AA8AC91" w14:textId="75A868FE" w:rsidR="00F60ABF" w:rsidRPr="0056078B" w:rsidRDefault="00F60ABF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 seksualna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gwałt, wymuszanie pożycia seksualnego, wymuszanie nieakceptowanych zachowań seksualnych,</w:t>
      </w:r>
    </w:p>
    <w:p w14:paraId="5FBA213C" w14:textId="25E44D2A" w:rsidR="00F60ABF" w:rsidRPr="0056078B" w:rsidRDefault="00F60ABF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przemoc ekonomiczna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unikanie płacenia alimentów, zakazywanie członkowi rodziny pracy lub edukacji w celu zdobycia zatrudnienia, przywłaszczanie do swoich celów wspólnych środków na utrzymanie rodziny,</w:t>
      </w:r>
    </w:p>
    <w:p w14:paraId="049D24CC" w14:textId="433033A3" w:rsidR="00F60ABF" w:rsidRPr="0056078B" w:rsidRDefault="00F60ABF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zaniedbanie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głodzenie, niedostarczanie odpowiedniej ilości jedzenia, nieodpowiednia higiena lub jej brak, niezgłaszanie się z dzieckiem do lekarza (gdy tego wymaga), brak leczenia mimo zaleceń lekarzy, niedopilnowanie w kwestii edukacji, brak przejawiania zainteresowania, w jaki sposób dziecko spędza wolny czas, jaki ma zainteresowania, problemy oraz potrzeby,</w:t>
      </w:r>
    </w:p>
    <w:p w14:paraId="618938F1" w14:textId="6A37CFC5" w:rsidR="00F60ABF" w:rsidRPr="0056078B" w:rsidRDefault="00F60ABF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alienacja rodziciel</w:t>
      </w:r>
      <w:r w:rsidR="00D97D63"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ka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- ograniczenie kontaktu i izolowanie dziecka od drugiego rodzica, odcinanie drugiego rodzica od informacji dotyczących dziecka, wymazywanie drugiego rodzica z życia dziecka, niszczenie zdjęć i pamiątek, przedstawianie drugiego rodzica w złym świetle, zakazywanie dziecku swobodnego mówienia i wyrażania miłości do drugiego rodzica;</w:t>
      </w:r>
    </w:p>
    <w:p w14:paraId="10DF29FE" w14:textId="77777777" w:rsidR="00D94FA9" w:rsidRPr="0056078B" w:rsidRDefault="00D94FA9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przemocy domowej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należy przez to rozumieć jednorazowe albo powtarzające się umyślne działanie lub zaniechanie, wykorzystujące przewagę fizyczną, psychiczną lub ekonomiczną, naruszające prawa lub dobra osobiste osoby doznającej przemocy domowej, w szczególności:</w:t>
      </w:r>
    </w:p>
    <w:p w14:paraId="5C5AB27D" w14:textId="713F160A" w:rsidR="00D94FA9" w:rsidRPr="0056078B" w:rsidRDefault="00D94FA9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narażające tę osobę na niebezpieczeństwo utraty życia, zdrowia lub mienia,</w:t>
      </w:r>
    </w:p>
    <w:p w14:paraId="1E7E4E9D" w14:textId="6B21C11B" w:rsidR="00D94FA9" w:rsidRPr="0056078B" w:rsidRDefault="00D94FA9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naruszające jej godność, nietykalność cielesną lub wolność, w tym seksualną,</w:t>
      </w:r>
    </w:p>
    <w:p w14:paraId="6E9A9168" w14:textId="0E0E70C7" w:rsidR="00D94FA9" w:rsidRPr="0056078B" w:rsidRDefault="00D94FA9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powodujące szkody na jej zdrowiu fizycznym lub psychicznym, wywołujące u tej osoby cierpienie lub krzywdę,</w:t>
      </w:r>
    </w:p>
    <w:p w14:paraId="3AC941B6" w14:textId="4E414CBF" w:rsidR="00D94FA9" w:rsidRPr="0056078B" w:rsidRDefault="00D94FA9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ograniczające lub pozbawiające tę osobę dostępu do środków finansowych lub możliwości podjęcia pracy lub uzyskania samodzielności finansowej,</w:t>
      </w:r>
    </w:p>
    <w:p w14:paraId="23035645" w14:textId="511BD051" w:rsidR="00D94FA9" w:rsidRPr="0056078B" w:rsidRDefault="00D94FA9">
      <w:pPr>
        <w:pStyle w:val="Akapitzlist"/>
        <w:numPr>
          <w:ilvl w:val="1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istotnie naruszające prywatność tej osoby lub wzbudzające u niej poczucie zagrożenia, poniżenia lub udręczenia, w tym podejmowane za pomocą środków komunikacji elektronicznej;</w:t>
      </w:r>
    </w:p>
    <w:p w14:paraId="420F599F" w14:textId="57A54658" w:rsidR="00F60ABF" w:rsidRPr="0056078B" w:rsidRDefault="00F60ABF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Pracowniku</w:t>
      </w:r>
      <w:r w:rsidR="008C4B03"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P</w:t>
      </w:r>
      <w:r w:rsidR="00577F41"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WD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należy przez to rozumieć osobę zatrudnioną </w:t>
      </w:r>
      <w:r w:rsidR="008C4B03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="00577F4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Placówce Wsparcia Dziennego </w:t>
      </w:r>
      <w:r w:rsidR="00120373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</w:t>
      </w:r>
      <w:r w:rsidR="00565810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Pełczycach</w:t>
      </w:r>
      <w:r w:rsidR="00577F4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1F549556" w14:textId="35725F08" w:rsidR="001F5795" w:rsidRPr="0056078B" w:rsidRDefault="001F5795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Kierowniku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należy przez to rozumieć Kierownika Ośrodka Pomocy Społecznej </w:t>
      </w:r>
      <w:r w:rsidR="00565810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 Pełczycach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18726636" w14:textId="5C7E591A" w:rsidR="00CF3AAE" w:rsidRPr="0056078B" w:rsidRDefault="00DE7EFF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Osob</w:t>
      </w:r>
      <w:r w:rsidR="00D94FA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ie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odpowiedzialn</w:t>
      </w:r>
      <w:r w:rsidR="00D94FA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ej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 Wewnętrzne procedury regulujące ochronę dzieci przed krzywdzeniem</w:t>
      </w:r>
      <w:r w:rsidR="001724A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zwany również </w:t>
      </w: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koordynatorem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</w:t>
      </w:r>
      <w:r w:rsidR="00B2140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wyznaczony przez </w:t>
      </w:r>
      <w:r w:rsidR="00F5632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D06B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pracownik</w:t>
      </w:r>
      <w:r w:rsidR="001F579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socjalny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sprawujący nadzór nad realizacją </w:t>
      </w:r>
      <w:r w:rsidR="00CF3AAE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wewnętrznych procedur ochrony dzieci prze</w:t>
      </w:r>
      <w:r w:rsidR="007D4477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</w:t>
      </w:r>
      <w:r w:rsidR="00CF3AAE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przemocą</w:t>
      </w:r>
      <w:r w:rsidR="00D94FA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6D3182FE" w14:textId="2177992D" w:rsidR="005003F7" w:rsidRPr="00F5632C" w:rsidRDefault="00DE7EFF">
      <w:pPr>
        <w:pStyle w:val="Akapitzlist"/>
        <w:numPr>
          <w:ilvl w:val="0"/>
          <w:numId w:val="2"/>
        </w:numPr>
        <w:shd w:val="clear" w:color="auto" w:fill="FFFFFF" w:themeFill="background1"/>
        <w:tabs>
          <w:tab w:val="left" w:pos="453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Zespół interwencyjny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powołany przez </w:t>
      </w:r>
      <w:r w:rsidR="00F5632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Kierownika</w:t>
      </w:r>
      <w:r w:rsidR="00577F4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PWD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podejrzenia stosowania przemocy fizycznej lub psychicznej o dużym nasileniu oraz podejrzenia wykorzystania seksualnego. W skład zespołu </w:t>
      </w:r>
      <w:r w:rsidR="00CF3AAE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wchodzi: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65810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Przewodniczący Zespołu Interdyscyplinarnego, Pracownik Socjalny z Zespołu ds. Pracy Socjalnej, Pedagog, Psycholog</w:t>
      </w:r>
      <w:r w:rsidR="001F579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003F7" w:rsidRPr="00F5632C">
        <w:rPr>
          <w:rFonts w:ascii="Times New Roman" w:hAnsi="Times New Roman" w:cs="Times New Roman"/>
          <w:color w:val="000000" w:themeColor="text1"/>
        </w:rPr>
        <w:br w:type="page"/>
      </w:r>
    </w:p>
    <w:p w14:paraId="19F8105D" w14:textId="77777777" w:rsidR="00952950" w:rsidRPr="00E93C33" w:rsidRDefault="00345DA2" w:rsidP="00952950">
      <w:pPr>
        <w:pStyle w:val="Nagwek1"/>
        <w:jc w:val="both"/>
        <w:rPr>
          <w:rFonts w:ascii="Times New Roman" w:hAnsi="Times New Roman" w:cs="Times New Roman"/>
        </w:rPr>
      </w:pPr>
      <w:bookmarkStart w:id="2" w:name="_Toc158637550"/>
      <w:r w:rsidRPr="00E93C33">
        <w:rPr>
          <w:rFonts w:ascii="Times New Roman" w:hAnsi="Times New Roman" w:cs="Times New Roman"/>
        </w:rPr>
        <w:lastRenderedPageBreak/>
        <w:t xml:space="preserve">II. </w:t>
      </w:r>
      <w:r w:rsidR="00952950" w:rsidRPr="00C22C6E">
        <w:rPr>
          <w:rFonts w:ascii="Times New Roman" w:hAnsi="Times New Roman" w:cs="Times New Roman"/>
        </w:rPr>
        <w:t>Zakres kompetencji osoby odpowiedzialnej za przygotowanie personelu do stosowania standardów</w:t>
      </w:r>
      <w:bookmarkEnd w:id="2"/>
    </w:p>
    <w:p w14:paraId="5C987AD4" w14:textId="77777777" w:rsidR="00952950" w:rsidRDefault="00952950" w:rsidP="0095295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60ACF5F3" w14:textId="77777777" w:rsidR="00952950" w:rsidRPr="0056078B" w:rsidRDefault="00952950" w:rsidP="0095295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Wyznacza się pracownika socjalnego na osobę odpowiedzialną za przygotowanie pracowników do stosowania standardów ochrony małoletnich. Do zadań pracownika socjalnego należy:</w:t>
      </w:r>
    </w:p>
    <w:p w14:paraId="66644A6F" w14:textId="77777777" w:rsidR="00952950" w:rsidRPr="0056078B" w:rsidRDefault="0095295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przygotowanie pracowników do stosowania standardów ochrony małoletnich,</w:t>
      </w:r>
    </w:p>
    <w:p w14:paraId="30887864" w14:textId="77777777" w:rsidR="00952950" w:rsidRPr="0056078B" w:rsidRDefault="0095295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ustalenie planu szkoleniowo-edukacyjnego,</w:t>
      </w:r>
    </w:p>
    <w:p w14:paraId="7E7F55AA" w14:textId="77777777" w:rsidR="00952950" w:rsidRPr="0056078B" w:rsidRDefault="0095295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ustalenie form prowadzenia szkoleń i form przygotowywanych dokumentów edukacyjnych,</w:t>
      </w:r>
    </w:p>
    <w:p w14:paraId="76064394" w14:textId="77777777" w:rsidR="00952950" w:rsidRPr="0056078B" w:rsidRDefault="0095295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szkolenie pracowników ze stosowania standardów ochrony małoletnich,</w:t>
      </w:r>
    </w:p>
    <w:p w14:paraId="695B8976" w14:textId="77777777" w:rsidR="00952950" w:rsidRPr="0056078B" w:rsidRDefault="0095295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opracowywanie i przekazywanie materiałów edukacyjnych pracownikom,</w:t>
      </w:r>
    </w:p>
    <w:p w14:paraId="77B56814" w14:textId="77777777" w:rsidR="00952950" w:rsidRPr="0056078B" w:rsidRDefault="0095295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odbierania od pracowników oświadczenia o zapoznaniu się z zasadami ochrony małoletnich i zobowiązaniu do ich stosowania,</w:t>
      </w:r>
    </w:p>
    <w:p w14:paraId="0566BCE8" w14:textId="77777777" w:rsidR="00952950" w:rsidRDefault="00952950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dokumentowanie czynności notatkami służbowymi lub w inny sposób określony w wewnętrznych regulacjach.</w:t>
      </w:r>
    </w:p>
    <w:p w14:paraId="328B6EDA" w14:textId="77777777" w:rsidR="0056078B" w:rsidRPr="0056078B" w:rsidRDefault="0056078B" w:rsidP="0056078B">
      <w:pPr>
        <w:pStyle w:val="Akapitzlist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EF424A4" w14:textId="0B1873ED" w:rsidR="00E325D6" w:rsidRPr="00E93C33" w:rsidRDefault="00345DA2" w:rsidP="00345DA2">
      <w:pPr>
        <w:pStyle w:val="Nagwek1"/>
        <w:rPr>
          <w:rFonts w:ascii="Times New Roman" w:hAnsi="Times New Roman" w:cs="Times New Roman"/>
        </w:rPr>
      </w:pPr>
      <w:bookmarkStart w:id="3" w:name="_Toc158637551"/>
      <w:r w:rsidRPr="00E93C33">
        <w:rPr>
          <w:rFonts w:ascii="Times New Roman" w:hAnsi="Times New Roman" w:cs="Times New Roman"/>
        </w:rPr>
        <w:t xml:space="preserve">III. </w:t>
      </w:r>
      <w:r w:rsidR="009D1F91" w:rsidRPr="00E93C33">
        <w:rPr>
          <w:rFonts w:ascii="Times New Roman" w:hAnsi="Times New Roman" w:cs="Times New Roman"/>
        </w:rPr>
        <w:t>Zasady bezpiecznej rekrutacji pracowników</w:t>
      </w:r>
      <w:bookmarkEnd w:id="3"/>
    </w:p>
    <w:p w14:paraId="0BB4BDEE" w14:textId="77777777" w:rsidR="00A53D4A" w:rsidRDefault="00A53D4A" w:rsidP="00952950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5EABCEF" w14:textId="529071B5" w:rsidR="00565810" w:rsidRPr="003C3FF8" w:rsidRDefault="00565810" w:rsidP="00565810">
      <w:p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 xml:space="preserve">Osobą pracującą z dziećmi w </w:t>
      </w:r>
      <w:r>
        <w:rPr>
          <w:rFonts w:ascii="Times New Roman" w:hAnsi="Times New Roman" w:cs="Times New Roman"/>
          <w:sz w:val="22"/>
          <w:szCs w:val="22"/>
        </w:rPr>
        <w:t>Placówce Wsparcia Dziennego w Pełczycach,</w:t>
      </w:r>
      <w:r w:rsidRPr="003C3FF8">
        <w:rPr>
          <w:rFonts w:ascii="Times New Roman" w:hAnsi="Times New Roman" w:cs="Times New Roman"/>
          <w:sz w:val="22"/>
          <w:szCs w:val="22"/>
        </w:rPr>
        <w:t xml:space="preserve"> może być osoba posiadająca następujące kwalifikacje:</w:t>
      </w:r>
    </w:p>
    <w:p w14:paraId="595F0293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b/>
          <w:bCs/>
          <w:sz w:val="22"/>
          <w:szCs w:val="22"/>
        </w:rPr>
        <w:t>w przypadku wychowawcy</w:t>
      </w:r>
      <w:r w:rsidRPr="003C3FF8">
        <w:rPr>
          <w:rFonts w:ascii="Times New Roman" w:hAnsi="Times New Roman" w:cs="Times New Roman"/>
          <w:sz w:val="22"/>
          <w:szCs w:val="22"/>
        </w:rPr>
        <w:t xml:space="preserve"> - wykształcenie wyższe:</w:t>
      </w:r>
    </w:p>
    <w:p w14:paraId="2CF2B4DE" w14:textId="77777777" w:rsidR="00565810" w:rsidRPr="003C3FF8" w:rsidRDefault="00565810" w:rsidP="0056581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na kierunku pedagogika, pedagogika specjalna, psychologia, praca socjalna, nauki o rodzinie lub na innym kierunku, którego program obejmuje resocjalizację, pracę socjalną, pedagogikę opiekuńczo-wychowawczą albo</w:t>
      </w:r>
    </w:p>
    <w:p w14:paraId="76117EF6" w14:textId="77777777" w:rsidR="00565810" w:rsidRPr="003C3FF8" w:rsidRDefault="00565810" w:rsidP="0056581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na dowolnym kierunku, uzupełnione studiami podyplomowymi w zakresie psychologii, pedagogiki, nauk o rodzinie lub resocjalizacji, albo,</w:t>
      </w:r>
    </w:p>
    <w:p w14:paraId="1840AD2A" w14:textId="77777777" w:rsidR="00565810" w:rsidRPr="003C3FF8" w:rsidRDefault="00565810" w:rsidP="0056581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na dowolnym kierunku oraz przygotowanie pedagogiczne uprawniające do wykonywania zawodu nauczyciela;</w:t>
      </w:r>
    </w:p>
    <w:p w14:paraId="043FD93C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3C3FF8">
        <w:rPr>
          <w:rFonts w:ascii="Times New Roman" w:hAnsi="Times New Roman" w:cs="Times New Roman"/>
          <w:b/>
          <w:bCs/>
          <w:sz w:val="22"/>
          <w:szCs w:val="22"/>
        </w:rPr>
        <w:t>pedagoga</w:t>
      </w:r>
      <w:r w:rsidRPr="003C3FF8">
        <w:rPr>
          <w:rFonts w:ascii="Times New Roman" w:hAnsi="Times New Roman" w:cs="Times New Roman"/>
          <w:sz w:val="22"/>
          <w:szCs w:val="22"/>
        </w:rPr>
        <w:t xml:space="preserve"> - tytuł zawodowy magistra na kierunku pedagogika albo pedagogika specjalna;</w:t>
      </w:r>
    </w:p>
    <w:p w14:paraId="207D9662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3C3FF8">
        <w:rPr>
          <w:rFonts w:ascii="Times New Roman" w:hAnsi="Times New Roman" w:cs="Times New Roman"/>
          <w:b/>
          <w:bCs/>
          <w:sz w:val="22"/>
          <w:szCs w:val="22"/>
        </w:rPr>
        <w:t>psychologa</w:t>
      </w:r>
      <w:r w:rsidRPr="003C3FF8">
        <w:rPr>
          <w:rFonts w:ascii="Times New Roman" w:hAnsi="Times New Roman" w:cs="Times New Roman"/>
          <w:sz w:val="22"/>
          <w:szCs w:val="22"/>
        </w:rPr>
        <w:t xml:space="preserve"> - prawo wykonywania zawodu psychologa w rozumieniu ustawy z dnia 8 czerwca 2001 r. o zawodzie psychologa i samorządzie zawodowym psychologów;</w:t>
      </w:r>
    </w:p>
    <w:p w14:paraId="0CFF014D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3C3FF8">
        <w:rPr>
          <w:rFonts w:ascii="Times New Roman" w:hAnsi="Times New Roman" w:cs="Times New Roman"/>
          <w:b/>
          <w:bCs/>
          <w:sz w:val="22"/>
          <w:szCs w:val="22"/>
        </w:rPr>
        <w:t>osoby prowadzącej terapię</w:t>
      </w:r>
      <w:r w:rsidRPr="003C3FF8">
        <w:rPr>
          <w:rFonts w:ascii="Times New Roman" w:hAnsi="Times New Roman" w:cs="Times New Roman"/>
          <w:sz w:val="22"/>
          <w:szCs w:val="22"/>
        </w:rPr>
        <w:t xml:space="preserve"> - udokumentowane przygotowanie do prowadzenia terapii o profilu potrzebnym w pracy z dzieckiem i rodziną;</w:t>
      </w:r>
    </w:p>
    <w:p w14:paraId="2DE19654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3C3FF8">
        <w:rPr>
          <w:rFonts w:ascii="Times New Roman" w:hAnsi="Times New Roman" w:cs="Times New Roman"/>
          <w:b/>
          <w:bCs/>
          <w:sz w:val="22"/>
          <w:szCs w:val="22"/>
        </w:rPr>
        <w:t>opiekuna dziecięcego</w:t>
      </w:r>
      <w:r w:rsidRPr="003C3FF8">
        <w:rPr>
          <w:rFonts w:ascii="Times New Roman" w:hAnsi="Times New Roman" w:cs="Times New Roman"/>
          <w:sz w:val="22"/>
          <w:szCs w:val="22"/>
        </w:rPr>
        <w:t xml:space="preserve"> - ukończoną szkołę przygotowującą do pracy w zawodzie opiekuna dziecięcego lub pielęgniarki albo studia pedagogiczne;</w:t>
      </w:r>
    </w:p>
    <w:p w14:paraId="4250E690" w14:textId="77777777" w:rsidR="00565810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 xml:space="preserve">w przypadku </w:t>
      </w:r>
      <w:r w:rsidRPr="003C3FF8">
        <w:rPr>
          <w:rFonts w:ascii="Times New Roman" w:hAnsi="Times New Roman" w:cs="Times New Roman"/>
          <w:b/>
          <w:bCs/>
          <w:sz w:val="22"/>
          <w:szCs w:val="22"/>
        </w:rPr>
        <w:t>pracownika socjalnego</w:t>
      </w:r>
      <w:r w:rsidRPr="003C3FF8">
        <w:rPr>
          <w:rFonts w:ascii="Times New Roman" w:hAnsi="Times New Roman" w:cs="Times New Roman"/>
          <w:sz w:val="22"/>
          <w:szCs w:val="22"/>
        </w:rPr>
        <w:t xml:space="preserve"> - wykształcenie wyższe uprawniające do wykonywania zawodu.</w:t>
      </w:r>
    </w:p>
    <w:p w14:paraId="50ACA1B4" w14:textId="77777777" w:rsidR="0056078B" w:rsidRPr="003C3FF8" w:rsidRDefault="0056078B" w:rsidP="0056078B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4A9F82E" w14:textId="027A5476" w:rsidR="00565810" w:rsidRPr="003C3FF8" w:rsidRDefault="00565810" w:rsidP="00565810">
      <w:p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lastRenderedPageBreak/>
        <w:t>W Placówce z dziećmi może pracować osoba, która:</w:t>
      </w:r>
    </w:p>
    <w:p w14:paraId="77A2DCB1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nie jest i nie była pozbawiona władzy rodzicielskiej oraz władza rodzicielska nie jest jej zawieszona ani ograniczona;</w:t>
      </w:r>
    </w:p>
    <w:p w14:paraId="3DF9664A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wypełnia obowiązek alimentacyjny - w przypadku, gdy taki obowiązek w stosunku do niej wynika z tytułu egzekucyjnego;</w:t>
      </w:r>
    </w:p>
    <w:p w14:paraId="23D6059E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nie była skazana prawomocnym wyrokiem za umyślne przestępstwo lub umyślne przestępstwo skarbowe;</w:t>
      </w:r>
    </w:p>
    <w:p w14:paraId="64A244FB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nie figuruje w bazie danych Rejestru Sprawców Przestępstw na Tle Seksualnym z dostępem ograniczonym;</w:t>
      </w:r>
    </w:p>
    <w:p w14:paraId="403D2F12" w14:textId="77777777" w:rsidR="00565810" w:rsidRPr="003C3FF8" w:rsidRDefault="00565810" w:rsidP="0056581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jest zdolna do pracy w placówce opiekuńczo-wychowawczej, co zostało potwierdzone zaświadczeniem lekarskim o braku przeciwwskazań do tej pracy.</w:t>
      </w:r>
    </w:p>
    <w:p w14:paraId="06438FDF" w14:textId="77777777" w:rsidR="00565810" w:rsidRPr="003C3FF8" w:rsidRDefault="00565810" w:rsidP="0056581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91B11C" w14:textId="65154AC7" w:rsidR="00565810" w:rsidRPr="00565810" w:rsidRDefault="00565810" w:rsidP="00565810">
      <w:pPr>
        <w:jc w:val="both"/>
        <w:rPr>
          <w:rFonts w:ascii="Times New Roman" w:hAnsi="Times New Roman" w:cs="Times New Roman"/>
          <w:sz w:val="22"/>
          <w:szCs w:val="22"/>
        </w:rPr>
      </w:pPr>
      <w:r w:rsidRPr="003C3FF8">
        <w:rPr>
          <w:rFonts w:ascii="Times New Roman" w:hAnsi="Times New Roman" w:cs="Times New Roman"/>
          <w:sz w:val="22"/>
          <w:szCs w:val="22"/>
        </w:rPr>
        <w:t>Osoby zatrudnione w Placówce mają prawo do korzystania z poradnictwa, które ma na celu zachowanie i wzmocnienie ich kompetencji oraz przeciwdziałanie zjawisku wypalenia zawodowego. W przypadku wszczęcia przeciwko pracownikowi postępowania karnego o umyślne przestępstwo ścigane z oskarżenia publicznego, zawiesza się go w pełnieniu obowiązków do czasu prawomocnego zakończenia postępowania</w:t>
      </w:r>
      <w:bookmarkStart w:id="4" w:name="_Toc158637552"/>
      <w:r>
        <w:rPr>
          <w:rFonts w:ascii="Times New Roman" w:hAnsi="Times New Roman" w:cs="Times New Roman"/>
          <w:sz w:val="22"/>
          <w:szCs w:val="22"/>
        </w:rPr>
        <w:t>.</w:t>
      </w:r>
    </w:p>
    <w:p w14:paraId="619A47E4" w14:textId="0A6700AD" w:rsidR="006C63FB" w:rsidRPr="00E93C33" w:rsidRDefault="00345DA2" w:rsidP="001A67EB">
      <w:pPr>
        <w:pStyle w:val="Nagwek1"/>
        <w:jc w:val="both"/>
        <w:rPr>
          <w:rFonts w:ascii="Times New Roman" w:hAnsi="Times New Roman" w:cs="Times New Roman"/>
        </w:rPr>
      </w:pPr>
      <w:r w:rsidRPr="00E93C33">
        <w:rPr>
          <w:rFonts w:ascii="Times New Roman" w:hAnsi="Times New Roman" w:cs="Times New Roman"/>
        </w:rPr>
        <w:t xml:space="preserve">IV. </w:t>
      </w:r>
      <w:r w:rsidR="00952950" w:rsidRPr="00C775FB">
        <w:rPr>
          <w:rFonts w:ascii="Times New Roman" w:hAnsi="Times New Roman" w:cs="Times New Roman"/>
        </w:rPr>
        <w:t>Zasady zapewniające bezpieczne relacje między małoletnim a personelem – zachowania niedozwolone wobec małoletnich</w:t>
      </w:r>
      <w:bookmarkEnd w:id="4"/>
    </w:p>
    <w:p w14:paraId="7B3F582C" w14:textId="77777777" w:rsidR="006C63FB" w:rsidRPr="00E93C33" w:rsidRDefault="006C63FB" w:rsidP="00345DA2">
      <w:pPr>
        <w:rPr>
          <w:rFonts w:ascii="Times New Roman" w:hAnsi="Times New Roman" w:cs="Times New Roman"/>
        </w:rPr>
      </w:pPr>
    </w:p>
    <w:p w14:paraId="0A0ED7D8" w14:textId="0C67763C" w:rsidR="006C63FB" w:rsidRPr="00E93C33" w:rsidRDefault="007E470E" w:rsidP="00345DA2">
      <w:pPr>
        <w:jc w:val="both"/>
        <w:rPr>
          <w:rFonts w:ascii="Times New Roman" w:hAnsi="Times New Roman" w:cs="Times New Roman"/>
          <w:sz w:val="22"/>
          <w:szCs w:val="22"/>
        </w:rPr>
      </w:pPr>
      <w:r w:rsidRPr="00E93C33">
        <w:rPr>
          <w:rFonts w:ascii="Times New Roman" w:hAnsi="Times New Roman" w:cs="Times New Roman"/>
          <w:sz w:val="22"/>
          <w:szCs w:val="22"/>
        </w:rPr>
        <w:t xml:space="preserve">Nadrzędnym celem wszelkich działań podejmowanych przez personel </w:t>
      </w:r>
      <w:r w:rsidR="00095FC9">
        <w:rPr>
          <w:rFonts w:ascii="Times New Roman" w:hAnsi="Times New Roman" w:cs="Times New Roman"/>
          <w:sz w:val="22"/>
          <w:szCs w:val="22"/>
        </w:rPr>
        <w:t>Placówki</w:t>
      </w:r>
      <w:r w:rsidRPr="00E93C33">
        <w:rPr>
          <w:rFonts w:ascii="Times New Roman" w:hAnsi="Times New Roman" w:cs="Times New Roman"/>
          <w:sz w:val="22"/>
          <w:szCs w:val="22"/>
        </w:rPr>
        <w:t xml:space="preserve"> jest promowanie dobra dziecka i jego najlepszego interesu. Personel traktuje każde dziecko z szacunkiem, dbając o jego godność oraz potrzeby. Absolutnie niedopuszczalne jest stosowanie przemocy w jakiejkolwiek formie wobec dziecka. Personel w pełni przestrzega obowiązującego prawa, wewnętrznych przepisów instytucji oraz swoich kompetencji w celu osiągnięcia tych celów. Zasady tworzenia bezpiecznych relacji z dziećmi obowiązują wszystkich pracowników, stażystów oraz wolontariuszy i są potwierdzone przez podpisanie odpowiedniego oświadczenia</w:t>
      </w:r>
    </w:p>
    <w:p w14:paraId="682A0734" w14:textId="090507BE" w:rsidR="00624CA8" w:rsidRPr="006C6D13" w:rsidRDefault="007E470E" w:rsidP="006C6D13">
      <w:pPr>
        <w:jc w:val="both"/>
        <w:rPr>
          <w:rFonts w:ascii="Times New Roman" w:hAnsi="Times New Roman" w:cs="Times New Roman"/>
          <w:sz w:val="22"/>
          <w:szCs w:val="22"/>
        </w:rPr>
      </w:pPr>
      <w:r w:rsidRPr="00E93C33">
        <w:rPr>
          <w:rFonts w:ascii="Times New Roman" w:hAnsi="Times New Roman" w:cs="Times New Roman"/>
          <w:sz w:val="22"/>
          <w:szCs w:val="22"/>
        </w:rPr>
        <w:t xml:space="preserve">Pracownicy </w:t>
      </w:r>
      <w:r w:rsidR="006C6D13">
        <w:rPr>
          <w:rFonts w:ascii="Times New Roman" w:hAnsi="Times New Roman" w:cs="Times New Roman"/>
          <w:sz w:val="22"/>
          <w:szCs w:val="22"/>
        </w:rPr>
        <w:t xml:space="preserve">Placówki </w:t>
      </w:r>
      <w:r w:rsidR="00F5632C">
        <w:rPr>
          <w:rFonts w:ascii="Times New Roman" w:hAnsi="Times New Roman" w:cs="Times New Roman"/>
          <w:sz w:val="22"/>
          <w:szCs w:val="22"/>
        </w:rPr>
        <w:t xml:space="preserve">Wsparcia Dziennego </w:t>
      </w:r>
      <w:r w:rsidRPr="00E93C33">
        <w:rPr>
          <w:rFonts w:ascii="Times New Roman" w:hAnsi="Times New Roman" w:cs="Times New Roman"/>
          <w:sz w:val="22"/>
          <w:szCs w:val="22"/>
        </w:rPr>
        <w:t xml:space="preserve">zobowiązani są do utrzymywania profesjonalnej relacji z dziećmi. Należy za każdym razem rozważyć, czy reakcja, komunikat lub działanie wobec dziecka jest adekwatne do sytuacji, bezpieczne, uzasadnione i sprawiedliwe wobec innych </w:t>
      </w:r>
      <w:r w:rsidR="00424BCA">
        <w:rPr>
          <w:rFonts w:ascii="Times New Roman" w:hAnsi="Times New Roman" w:cs="Times New Roman"/>
          <w:sz w:val="22"/>
          <w:szCs w:val="22"/>
        </w:rPr>
        <w:t>wychowanków</w:t>
      </w:r>
      <w:r w:rsidRPr="00E93C3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B8DBCEF" w14:textId="77777777" w:rsidR="006C6D13" w:rsidRDefault="006C6D13" w:rsidP="00345DA2">
      <w:pPr>
        <w:jc w:val="center"/>
        <w:rPr>
          <w:rFonts w:ascii="Times New Roman" w:hAnsi="Times New Roman" w:cs="Times New Roman"/>
          <w:b/>
          <w:bCs/>
          <w:color w:val="A36800" w:themeColor="accent2" w:themeShade="80"/>
          <w:sz w:val="24"/>
          <w:szCs w:val="24"/>
        </w:rPr>
      </w:pPr>
    </w:p>
    <w:p w14:paraId="2CD81DBE" w14:textId="5D50B071" w:rsidR="007E470E" w:rsidRPr="006C6D13" w:rsidRDefault="007E470E" w:rsidP="00345DA2">
      <w:pPr>
        <w:jc w:val="center"/>
        <w:rPr>
          <w:rFonts w:ascii="Times New Roman" w:hAnsi="Times New Roman" w:cs="Times New Roman"/>
          <w:b/>
          <w:bCs/>
          <w:color w:val="B43412" w:themeColor="accent1" w:themeShade="BF"/>
          <w:sz w:val="24"/>
          <w:szCs w:val="24"/>
        </w:rPr>
      </w:pPr>
      <w:r w:rsidRPr="006C6D13">
        <w:rPr>
          <w:rFonts w:ascii="Times New Roman" w:hAnsi="Times New Roman" w:cs="Times New Roman"/>
          <w:b/>
          <w:bCs/>
          <w:color w:val="B43412" w:themeColor="accent1" w:themeShade="BF"/>
          <w:sz w:val="24"/>
          <w:szCs w:val="24"/>
        </w:rPr>
        <w:t>Pracowniku! Działaj w sposób otwarty i przejrzysty dla innych, aby zminimalizować ryzyko błędnej interpretacji Twojego zachowania.</w:t>
      </w:r>
    </w:p>
    <w:p w14:paraId="28147E38" w14:textId="77777777" w:rsidR="002C4AEE" w:rsidRDefault="002C4AEE" w:rsidP="00345DA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3C054E3" w14:textId="2106CA02" w:rsidR="002C4AEE" w:rsidRDefault="002C4AEE" w:rsidP="00345DA2">
      <w:pPr>
        <w:jc w:val="both"/>
        <w:rPr>
          <w:rFonts w:ascii="Times New Roman" w:hAnsi="Times New Roman" w:cs="Times New Roman"/>
          <w:sz w:val="22"/>
          <w:szCs w:val="22"/>
        </w:rPr>
      </w:pPr>
      <w:r w:rsidRPr="002C4AEE">
        <w:rPr>
          <w:rFonts w:ascii="Times New Roman" w:hAnsi="Times New Roman" w:cs="Times New Roman"/>
          <w:sz w:val="22"/>
          <w:szCs w:val="22"/>
        </w:rPr>
        <w:t xml:space="preserve">Gdy </w:t>
      </w:r>
      <w:r w:rsidR="006C6D13">
        <w:rPr>
          <w:rFonts w:ascii="Times New Roman" w:hAnsi="Times New Roman" w:cs="Times New Roman"/>
          <w:sz w:val="22"/>
          <w:szCs w:val="22"/>
        </w:rPr>
        <w:t xml:space="preserve">w Placówce </w:t>
      </w:r>
      <w:r w:rsidR="00F5632C">
        <w:rPr>
          <w:rFonts w:ascii="Times New Roman" w:hAnsi="Times New Roman" w:cs="Times New Roman"/>
          <w:sz w:val="22"/>
          <w:szCs w:val="22"/>
        </w:rPr>
        <w:t xml:space="preserve">Wsparcia Dziennego </w:t>
      </w:r>
      <w:r w:rsidR="006C6D13">
        <w:rPr>
          <w:rFonts w:ascii="Times New Roman" w:hAnsi="Times New Roman" w:cs="Times New Roman"/>
          <w:sz w:val="22"/>
          <w:szCs w:val="22"/>
        </w:rPr>
        <w:t>przebywa</w:t>
      </w:r>
      <w:r w:rsidRPr="002C4AEE">
        <w:rPr>
          <w:rFonts w:ascii="Times New Roman" w:hAnsi="Times New Roman" w:cs="Times New Roman"/>
          <w:sz w:val="22"/>
          <w:szCs w:val="22"/>
        </w:rPr>
        <w:t xml:space="preserve"> dziecko przewlekle chore </w:t>
      </w:r>
      <w:r w:rsidR="00424BCA">
        <w:rPr>
          <w:rFonts w:ascii="Times New Roman" w:hAnsi="Times New Roman" w:cs="Times New Roman"/>
          <w:sz w:val="22"/>
          <w:szCs w:val="22"/>
        </w:rPr>
        <w:t>wychowawca</w:t>
      </w:r>
      <w:r w:rsidR="00F5632C">
        <w:rPr>
          <w:rFonts w:ascii="Times New Roman" w:hAnsi="Times New Roman" w:cs="Times New Roman"/>
          <w:sz w:val="22"/>
          <w:szCs w:val="22"/>
        </w:rPr>
        <w:t xml:space="preserve"> - opiekun</w:t>
      </w:r>
      <w:r w:rsidRPr="002C4AEE">
        <w:rPr>
          <w:rFonts w:ascii="Times New Roman" w:hAnsi="Times New Roman" w:cs="Times New Roman"/>
          <w:sz w:val="22"/>
          <w:szCs w:val="22"/>
        </w:rPr>
        <w:t xml:space="preserve"> zobowiązany jest</w:t>
      </w:r>
      <w:r>
        <w:rPr>
          <w:rFonts w:ascii="Times New Roman" w:hAnsi="Times New Roman" w:cs="Times New Roman"/>
          <w:sz w:val="22"/>
          <w:szCs w:val="22"/>
        </w:rPr>
        <w:t xml:space="preserve"> zapoznać się z pozyskanymi przez </w:t>
      </w:r>
      <w:r w:rsidR="00424BCA">
        <w:rPr>
          <w:rFonts w:ascii="Times New Roman" w:hAnsi="Times New Roman" w:cs="Times New Roman"/>
          <w:sz w:val="22"/>
          <w:szCs w:val="22"/>
        </w:rPr>
        <w:t>Placówkę</w:t>
      </w:r>
      <w:r>
        <w:rPr>
          <w:rFonts w:ascii="Times New Roman" w:hAnsi="Times New Roman" w:cs="Times New Roman"/>
          <w:sz w:val="22"/>
          <w:szCs w:val="22"/>
        </w:rPr>
        <w:t xml:space="preserve"> informacjami na temat choroby dziecka oraz wynikających z niej ograniczeń w funkcjonowaniu. </w:t>
      </w:r>
      <w:r w:rsidR="006C6D13">
        <w:rPr>
          <w:rFonts w:ascii="Times New Roman" w:hAnsi="Times New Roman" w:cs="Times New Roman"/>
          <w:sz w:val="22"/>
          <w:szCs w:val="22"/>
        </w:rPr>
        <w:t>Wychowawca</w:t>
      </w:r>
      <w:r>
        <w:rPr>
          <w:rFonts w:ascii="Times New Roman" w:hAnsi="Times New Roman" w:cs="Times New Roman"/>
          <w:sz w:val="22"/>
          <w:szCs w:val="22"/>
        </w:rPr>
        <w:t xml:space="preserve"> zobowiązany jest wspólnie </w:t>
      </w:r>
      <w:r w:rsidR="001724AF">
        <w:rPr>
          <w:rFonts w:ascii="Times New Roman" w:hAnsi="Times New Roman" w:cs="Times New Roman"/>
          <w:sz w:val="22"/>
          <w:szCs w:val="22"/>
        </w:rPr>
        <w:t xml:space="preserve">ze </w:t>
      </w:r>
      <w:r w:rsidR="001724AF">
        <w:rPr>
          <w:rFonts w:ascii="Times New Roman" w:hAnsi="Times New Roman" w:cs="Times New Roman"/>
          <w:sz w:val="22"/>
          <w:szCs w:val="22"/>
        </w:rPr>
        <w:lastRenderedPageBreak/>
        <w:t>specjalistami</w:t>
      </w:r>
      <w:r>
        <w:rPr>
          <w:rFonts w:ascii="Times New Roman" w:hAnsi="Times New Roman" w:cs="Times New Roman"/>
          <w:sz w:val="22"/>
          <w:szCs w:val="22"/>
        </w:rPr>
        <w:t xml:space="preserve"> zatrudnionymi w </w:t>
      </w:r>
      <w:r w:rsidR="006C6D13">
        <w:rPr>
          <w:rFonts w:ascii="Times New Roman" w:hAnsi="Times New Roman" w:cs="Times New Roman"/>
          <w:sz w:val="22"/>
          <w:szCs w:val="22"/>
        </w:rPr>
        <w:t>placówce</w:t>
      </w:r>
      <w:r>
        <w:rPr>
          <w:rFonts w:ascii="Times New Roman" w:hAnsi="Times New Roman" w:cs="Times New Roman"/>
          <w:sz w:val="22"/>
          <w:szCs w:val="22"/>
        </w:rPr>
        <w:t xml:space="preserve"> dostosować formy pracy wychowawczej i opiekuńczej do możliwości psychofizycznych tego dziecka. </w:t>
      </w:r>
    </w:p>
    <w:p w14:paraId="203CF4A2" w14:textId="77777777" w:rsidR="002C4AEE" w:rsidRDefault="002C4AEE" w:rsidP="00345D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2E4536" w14:textId="77777777" w:rsidR="001A67EB" w:rsidRPr="00C775FB" w:rsidRDefault="001A67EB" w:rsidP="001A67EB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C775F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Przemoc emocjonalna, psychiczna lub werbalna</w:t>
      </w:r>
    </w:p>
    <w:p w14:paraId="77220D3E" w14:textId="77777777" w:rsidR="001A67EB" w:rsidRPr="000C7D73" w:rsidRDefault="001A67EB" w:rsidP="001A67EB">
      <w:pPr>
        <w:jc w:val="both"/>
        <w:rPr>
          <w:rFonts w:ascii="Times New Roman" w:hAnsi="Times New Roman" w:cs="Times New Roman"/>
          <w:sz w:val="22"/>
          <w:szCs w:val="22"/>
        </w:rPr>
      </w:pPr>
      <w:r w:rsidRPr="000C7D73">
        <w:rPr>
          <w:rFonts w:ascii="Times New Roman" w:hAnsi="Times New Roman" w:cs="Times New Roman"/>
          <w:sz w:val="22"/>
          <w:szCs w:val="22"/>
        </w:rPr>
        <w:t>Przemoc emocjonalna ma miejsce, gdy osoba dorosła nieustannie krytykuje dziecko, grozi mu lub je wyklucza z pewnych aktywności, obniżając jego poczucie wartości. Krytyka nie jest zabroniona. Krytyka jest ważna dla nauki, rozwoju i doskonalenia dzieci. Podobnie, żarty i śmiech pomagają tworzyć więzi między ludźmi i poczucie wspólnoty. Różnica pomiędzy przemocą psychiczną, a krytyką polega na tym, iż w przemocy psychicznej wykorzystywanie emocjonalne idzie za daleko. Krytyka przestaje być motywująca, a żarty nie są śmieszne. Przemoc emocjonalna może ranić i powodować szkody, podobnie jak przemoc fizyczna.</w:t>
      </w:r>
    </w:p>
    <w:p w14:paraId="139EE119" w14:textId="77777777" w:rsidR="001A67EB" w:rsidRPr="002C4AEE" w:rsidRDefault="001A67EB" w:rsidP="00345D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4971F8" w14:textId="77777777" w:rsidR="001A67EB" w:rsidRPr="00C775FB" w:rsidRDefault="001A67EB" w:rsidP="001A67EB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C775F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Zachowania niedozwolone w komunikacji z małoletnimi:</w:t>
      </w:r>
    </w:p>
    <w:p w14:paraId="18A5F0A4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Nie wolno Ci poniżać, zawstydzać, upokarzać, lekceważyć i obrażać dziecka. Nie wolno Ci krzyczeć na dziecko w sytuacji innej niż wynikająca z bezpieczeństwa dziecka lub innych dzieci.</w:t>
      </w:r>
    </w:p>
    <w:p w14:paraId="310D8A3D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wolno Ci ujawniać informacji wrażliwych dotyczących dziecka wobec osób nieuprawnionych, w tym wobec innych dzieci. Obejmuje to wizerunek dziecka, informacje o jego/jej sytuacji rodzinnej, ekonomicznej, medycznej, opiekuńczej i prawnej. </w:t>
      </w:r>
    </w:p>
    <w:p w14:paraId="6F7D04A6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</w:t>
      </w:r>
      <w:r w:rsidRPr="0056078B">
        <w:rPr>
          <w:rFonts w:ascii="Times New Roman" w:hAnsi="Times New Roman" w:cs="Times New Roman"/>
          <w:sz w:val="22"/>
          <w:szCs w:val="22"/>
        </w:rPr>
        <w:t>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 w14:paraId="2A2840E1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Nie wolno Ci używać języka agresywnego, ironicznego lub poniżającego w szczególności w sytuacjach niepowodzeń edukacyjnych.</w:t>
      </w:r>
    </w:p>
    <w:p w14:paraId="654DB2DB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Nie wolno Ci naśmiewać się z dziecka i zachęcać do tego innych.</w:t>
      </w:r>
    </w:p>
    <w:p w14:paraId="70D36175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Nie wolno Ci faworyzować dziecka w klasie, tak że niektóre dzieci czują się wykluczone.</w:t>
      </w:r>
    </w:p>
    <w:p w14:paraId="784EC6E7" w14:textId="77777777" w:rsidR="001A67EB" w:rsidRPr="0056078B" w:rsidRDefault="001A67EB" w:rsidP="001A67EB">
      <w:pPr>
        <w:jc w:val="both"/>
        <w:rPr>
          <w:rFonts w:ascii="Times New Roman" w:hAnsi="Times New Roman" w:cs="Times New Roman"/>
          <w:b/>
          <w:bCs/>
          <w:color w:val="78230C" w:themeColor="accent1" w:themeShade="80"/>
          <w:sz w:val="22"/>
          <w:szCs w:val="22"/>
        </w:rPr>
      </w:pPr>
    </w:p>
    <w:p w14:paraId="01318070" w14:textId="77777777" w:rsidR="001A67EB" w:rsidRPr="0056078B" w:rsidRDefault="001A67EB" w:rsidP="001A67EB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Zachowania pożądane w komunikacji z małoletnimi:</w:t>
      </w:r>
    </w:p>
    <w:p w14:paraId="6318E72E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 komunikacji z dziećmi zachowuj cierpliwość i szacunek.</w:t>
      </w:r>
    </w:p>
    <w:p w14:paraId="4D69CD24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Słuchaj uważnie dzieci i udzielaj im odpowiedzi adekwatnych do ich wieku i danej sytuacji. </w:t>
      </w:r>
    </w:p>
    <w:p w14:paraId="6EEFC5ED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Podejmując decyzje dotyczące dziecka, poinformuj je o tym i staraj się brać pod uwagę jego oczekiwania. </w:t>
      </w:r>
    </w:p>
    <w:p w14:paraId="7F890BDB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Szanuj prawo dziecka do prywatności. Jeśli konieczne jest odstąpienie od zasady poufności, aby chronić dziecko, wyjaśnij mu to najszybciej jak to możliwe. </w:t>
      </w:r>
    </w:p>
    <w:p w14:paraId="4798CD04" w14:textId="77777777" w:rsidR="001A67EB" w:rsidRPr="0056078B" w:rsidRDefault="001A67E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Jeśli pojawi się konieczność porozmawiania z dzieckiem na osobności, zostaw uchylone drzwi do pomieszczenia i zadbaj, aby być w zasięgu wzroku innych. Możesz też poprosić drugiego pracownika o obecność podczas takiej rozmowy.</w:t>
      </w:r>
    </w:p>
    <w:p w14:paraId="702B5697" w14:textId="599EB431" w:rsidR="00EE51F1" w:rsidRPr="0056078B" w:rsidRDefault="001A67EB" w:rsidP="00345D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Zapewnij dzieci, że jeśli czują się niekomfortowo w jakiejś sytuacji, wobec konkretnego zachowania czy słów, mogą o tym powiedzieć Tobie lub wskazanej osobie (w zależności od procedur interwencji, jakie przyjęła instytucja) i mogą oczekiwać odpowiedniej reakcji i/lub pomocy.</w:t>
      </w:r>
    </w:p>
    <w:p w14:paraId="692233FF" w14:textId="77777777" w:rsidR="001A67EB" w:rsidRPr="0056078B" w:rsidRDefault="001A67EB" w:rsidP="001A67EB">
      <w:pPr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lastRenderedPageBreak/>
        <w:t>Przemoc fizyczna</w:t>
      </w:r>
    </w:p>
    <w:p w14:paraId="6031B17A" w14:textId="77777777" w:rsidR="001A67EB" w:rsidRPr="0056078B" w:rsidRDefault="001A67EB" w:rsidP="001A67E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Każde </w:t>
      </w:r>
      <w:proofErr w:type="spellStart"/>
      <w:r w:rsidRPr="0056078B">
        <w:rPr>
          <w:rFonts w:ascii="Times New Roman" w:hAnsi="Times New Roman" w:cs="Times New Roman"/>
          <w:sz w:val="22"/>
          <w:szCs w:val="22"/>
        </w:rPr>
        <w:t>przemocowe</w:t>
      </w:r>
      <w:proofErr w:type="spellEnd"/>
      <w:r w:rsidRPr="0056078B">
        <w:rPr>
          <w:rFonts w:ascii="Times New Roman" w:hAnsi="Times New Roman" w:cs="Times New Roman"/>
          <w:sz w:val="22"/>
          <w:szCs w:val="22"/>
        </w:rPr>
        <w:t xml:space="preserve"> działanie wobec dziecka jest niedopuszczalne. Istnieją jednak sytuacje, w których fizyczny kontakt z dzieckiem może być stosowny i spełnia zasady bezpiecznego kontaktu: jest odpowiedzią na potrzeby dziecka wdanym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reakcje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dziecka, pytając je o zgodę na kontakt fizyczny (np. przytulenie) i zachowując świadomość, że nawet przy Twoich dobrych intencjach taki kontakt może być błędnie zinterpretowany przez dziecko lub osoby trzecie. </w:t>
      </w:r>
    </w:p>
    <w:p w14:paraId="6D727394" w14:textId="77777777" w:rsidR="001A67EB" w:rsidRPr="0056078B" w:rsidRDefault="001A67EB" w:rsidP="001A67E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AC8E1EF" w14:textId="77777777" w:rsidR="001A67EB" w:rsidRPr="0056078B" w:rsidRDefault="001A67EB" w:rsidP="001A67EB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Zachowania niedozwolone w kontaktach z małoletnimi:</w:t>
      </w:r>
    </w:p>
    <w:p w14:paraId="679080B0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wolno Ci bić, szturchać, popychać ani w jakikolwiek sposób naruszać integralności fizycznej dziecka. </w:t>
      </w:r>
    </w:p>
    <w:p w14:paraId="2DA5CB3C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Nigdy nie dotykaj dziecka w sposób, który może być uznany za nieprzyzwoity lub niestosowny.</w:t>
      </w:r>
    </w:p>
    <w:p w14:paraId="4C729AD5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angażuj się w takie aktywności jak łaskotanie, udawane walki z dziećmi czy brutalne zabawy fizyczne. </w:t>
      </w:r>
    </w:p>
    <w:p w14:paraId="63AAB5A5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Niedopuszczalne jest spanie z dzieckiem w jednym łóżku lub w jednym pokoju.</w:t>
      </w:r>
    </w:p>
    <w:p w14:paraId="270753BC" w14:textId="77777777" w:rsidR="001A67EB" w:rsidRPr="0056078B" w:rsidRDefault="001A67EB" w:rsidP="001A67E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241023" w14:textId="77777777" w:rsidR="001A67EB" w:rsidRPr="0056078B" w:rsidRDefault="001A67EB" w:rsidP="001A67EB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Zalecenia:</w:t>
      </w:r>
    </w:p>
    <w:p w14:paraId="058BFB71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Zawsze bądź przygotowany na wyjaśnienie swoich działań.</w:t>
      </w:r>
    </w:p>
    <w:p w14:paraId="6639C0AA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 jednak stanowczo i pomóc dziecku zrozumieć znaczenie osobistych granic. </w:t>
      </w:r>
    </w:p>
    <w:p w14:paraId="50A136D0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zobowiązującą procedurą interwencji. </w:t>
      </w:r>
    </w:p>
    <w:p w14:paraId="53C0A978" w14:textId="77777777" w:rsidR="001A67EB" w:rsidRPr="0056078B" w:rsidRDefault="001A67EB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 sytuacjach wymagających czynności pielęgnacyjnych i higienicznych wobec dziecka, unikaj innego niż niezbędny kontaktu fizycznego z dzieckiem. Dotyczy to zwłaszcza pomagania dziecku w ubieraniu i rozbieraniu, jedzeniu, myciu i w korzystaniu z toalety. Zadbaj oto, aby w każdej z czynności pielęgnacyjnych i higienicznych asystowała Ci inna osoba z instytucji.</w:t>
      </w:r>
    </w:p>
    <w:p w14:paraId="0120F9F7" w14:textId="77777777" w:rsidR="001A67EB" w:rsidRPr="0056078B" w:rsidRDefault="001A67EB" w:rsidP="00345DA2">
      <w:pPr>
        <w:rPr>
          <w:rFonts w:ascii="Times New Roman" w:hAnsi="Times New Roman" w:cs="Times New Roman"/>
          <w:sz w:val="22"/>
          <w:szCs w:val="22"/>
        </w:rPr>
      </w:pPr>
    </w:p>
    <w:p w14:paraId="3F8252D7" w14:textId="77777777" w:rsidR="001A67EB" w:rsidRPr="0056078B" w:rsidRDefault="001A67EB" w:rsidP="001A67EB">
      <w:pPr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 xml:space="preserve">Kontakty poza godzinami pracy </w:t>
      </w:r>
    </w:p>
    <w:p w14:paraId="05B0E1B8" w14:textId="77777777" w:rsidR="001A67EB" w:rsidRPr="0056078B" w:rsidRDefault="001A67EB" w:rsidP="001A67EB">
      <w:p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Co do zasady kontakt z dziećmi powinien odbywać się wyłącznie w godzinach pracy i dotyczyć celów opiekuńczych lub wychowawczych. </w:t>
      </w:r>
    </w:p>
    <w:p w14:paraId="6DCFFAA0" w14:textId="77777777" w:rsidR="001A67EB" w:rsidRPr="0056078B" w:rsidRDefault="001A67E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lastRenderedPageBreak/>
        <w:t>Nie wolno Ci zapraszać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 w14:paraId="49DDF119" w14:textId="18BE4D36" w:rsidR="0056078B" w:rsidRPr="0056078B" w:rsidRDefault="001A67EB" w:rsidP="0056078B">
      <w:pPr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Jeśli zachodzi taka konieczność, właściwą formą komunikacji z dziećmi i ich rodzicami lub opiekunami poza godzinami pracy są kanały służbowe (e-mail, telefon służbowy).</w:t>
      </w:r>
      <w:bookmarkStart w:id="5" w:name="_Toc155941439"/>
      <w:bookmarkStart w:id="6" w:name="_Toc157154683"/>
      <w:bookmarkStart w:id="7" w:name="_Toc158637553"/>
    </w:p>
    <w:p w14:paraId="317D3E0E" w14:textId="3873B470" w:rsidR="001A67EB" w:rsidRPr="00965530" w:rsidRDefault="001A67EB" w:rsidP="001A67EB">
      <w:pPr>
        <w:pStyle w:val="Nagwek1"/>
        <w:jc w:val="both"/>
        <w:rPr>
          <w:rFonts w:ascii="Times New Roman" w:eastAsia="Times New Roman" w:hAnsi="Times New Roman" w:cs="Times New Roman"/>
        </w:rPr>
      </w:pPr>
      <w:r w:rsidRPr="00965530">
        <w:rPr>
          <w:rFonts w:ascii="Times New Roman" w:eastAsia="Times New Roman" w:hAnsi="Times New Roman" w:cs="Times New Roman"/>
        </w:rPr>
        <w:t>V. Zasady bezpiecznej relacji dziecko-dziecko. Zachowania niedozwolone małoletnim</w:t>
      </w:r>
      <w:bookmarkEnd w:id="5"/>
      <w:bookmarkEnd w:id="6"/>
      <w:bookmarkEnd w:id="7"/>
    </w:p>
    <w:p w14:paraId="7D4C8D04" w14:textId="77777777" w:rsidR="001A67EB" w:rsidRDefault="001A67EB" w:rsidP="001A67EB">
      <w:pPr>
        <w:jc w:val="both"/>
        <w:rPr>
          <w:rFonts w:ascii="Times New Roman" w:hAnsi="Times New Roman" w:cs="Times New Roman"/>
        </w:rPr>
      </w:pPr>
    </w:p>
    <w:p w14:paraId="6A4D8D2A" w14:textId="4926443E" w:rsidR="001A67EB" w:rsidRPr="00C775FB" w:rsidRDefault="001A67EB" w:rsidP="001A67EB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Bezpieczna relacja między dziećmi jest kluczowa dla ich emocjonalnego i społecznego rozwoju. Oto kilka zasad, które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Placówka</w:t>
      </w:r>
      <w:r w:rsidRPr="00C775F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promuje, aby pomóc w zachowaniu takiej relacji:</w:t>
      </w:r>
    </w:p>
    <w:p w14:paraId="3C2D7181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Szanuj innych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: Każda osoba zasługuje na szacunek, niezależnie od różnic w wyglądzie, pochodzeniu czy zainteresowaniach. Promuj akceptację różnorodności.</w:t>
      </w:r>
    </w:p>
    <w:p w14:paraId="36683542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Rozmawiaj z szacunkiem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: Rozmawiaj z szacunkiem i uprzednio słuchaj innych przed wypowiedzeniem swojego zdania. Słowa mogą mieć wpływ na uczucia innych.</w:t>
      </w:r>
    </w:p>
    <w:p w14:paraId="56D0052F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Rozwiązywanie konfliktów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: Konflikty są naturalną częścią życia i można je rozwiązać bez używania przemocy. Nauka konstruktywnego rozwiązywania konfliktów jest kluczowa.</w:t>
      </w:r>
    </w:p>
    <w:p w14:paraId="0563BE9C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Współpraca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 xml:space="preserve">: Wspieraj zachęcanie do współpracy z innymi </w:t>
      </w:r>
      <w:r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dziećmi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. Wspólne projekty i zabawy uczą współpracy, empatii i budowania relacji.</w:t>
      </w:r>
    </w:p>
    <w:p w14:paraId="5E9414AD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Przyjaźń i wsparcie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: Spróbuj budować przyjaźnie. Wspieraj swoich przyjaciół w trudnych chwilach.</w:t>
      </w:r>
    </w:p>
    <w:p w14:paraId="71EA1EEA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Nie toleruj znęcania się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 xml:space="preserve">: Znęcanie się nad innymi jest niedopuszczalne i może mieć poważne konsekwencje. Zachęcaj do zgłaszania przypadków znęcania się w </w:t>
      </w:r>
      <w:r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jednostce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.</w:t>
      </w:r>
    </w:p>
    <w:p w14:paraId="3DB0F0B1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Ogranicz wpływ negatywnych treści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: Nie wszystko, co jest dostępne w mediach społecznościowych jest realne ani wartościowe.</w:t>
      </w:r>
    </w:p>
    <w:p w14:paraId="480E8F8A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Wspieraj zdrowe granice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: Ustalaj zdrowe granice w relacjach, mówiąc „nie” w odpowiednich sytuacjach i szanując prywatność innych.</w:t>
      </w:r>
    </w:p>
    <w:p w14:paraId="71A587C8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Wspieraj pomoc dla ofiar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 xml:space="preserve">: Jeśli zobaczysz lub usłyszysz o przemocy, znęcaniu się lub dyskryminacji wobec innych </w:t>
      </w:r>
      <w:r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dzieci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 xml:space="preserve">, zgłosić to odpowiedniej osobie dorosłej w </w:t>
      </w:r>
      <w:r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jednostce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.</w:t>
      </w:r>
    </w:p>
    <w:p w14:paraId="7656FE03" w14:textId="77777777" w:rsidR="001A67EB" w:rsidRPr="00425173" w:rsidRDefault="001A67EB">
      <w:pPr>
        <w:numPr>
          <w:ilvl w:val="0"/>
          <w:numId w:val="25"/>
        </w:numPr>
        <w:spacing w:after="160"/>
        <w:contextualSpacing/>
        <w:jc w:val="both"/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</w:pPr>
      <w:r w:rsidRPr="00425173">
        <w:rPr>
          <w:rFonts w:ascii="Times New Roman" w:eastAsia="Trebuchet MS" w:hAnsi="Times New Roman" w:cs="Times New Roman"/>
          <w:b/>
          <w:bCs/>
          <w:color w:val="000000"/>
          <w:kern w:val="2"/>
          <w:sz w:val="22"/>
          <w:szCs w:val="22"/>
          <w:lang w:eastAsia="ja-JP"/>
        </w:rPr>
        <w:t>Buduj zaufanie: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 xml:space="preserve"> Twórz otoczenie, w którym </w:t>
      </w:r>
      <w:r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>dzieci</w:t>
      </w:r>
      <w:r w:rsidRPr="00425173">
        <w:rPr>
          <w:rFonts w:ascii="Times New Roman" w:eastAsia="Trebuchet MS" w:hAnsi="Times New Roman" w:cs="Times New Roman"/>
          <w:color w:val="000000"/>
          <w:kern w:val="2"/>
          <w:sz w:val="22"/>
          <w:szCs w:val="22"/>
          <w:lang w:eastAsia="ja-JP"/>
        </w:rPr>
        <w:t xml:space="preserve"> czują się bezpieczne, by dzielić się swoimi uczuciami i obawami.</w:t>
      </w:r>
    </w:p>
    <w:p w14:paraId="025BAAC3" w14:textId="77777777" w:rsidR="001A67EB" w:rsidRPr="00C775FB" w:rsidRDefault="001A67EB" w:rsidP="001A67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B29D16" w14:textId="77777777" w:rsidR="001A67EB" w:rsidRPr="00C775FB" w:rsidRDefault="001A67EB" w:rsidP="001A67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b/>
          <w:bCs/>
          <w:sz w:val="22"/>
          <w:szCs w:val="22"/>
        </w:rPr>
        <w:t>Zachowania NEGATYWNE</w:t>
      </w:r>
    </w:p>
    <w:p w14:paraId="0C4108D9" w14:textId="77777777" w:rsidR="001A67EB" w:rsidRPr="00C775F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t>Nie wolno Ci krzyczeć na koleżanki, kolegów, lekceważyć, obrażać, wyśmiewać, wykluczać z grupy;</w:t>
      </w:r>
    </w:p>
    <w:p w14:paraId="35FD2B9F" w14:textId="77777777" w:rsidR="001A67EB" w:rsidRPr="00C775F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t>Nie wolno Ci używać języka nienawiści ani tzw. hejtu;</w:t>
      </w:r>
    </w:p>
    <w:p w14:paraId="4C7F54D8" w14:textId="77777777" w:rsidR="001A67EB" w:rsidRPr="00C775F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t>Nie wolno Ci bić, szturchać, popychać ani w inny sposób naruszać nietykalność fizyczną koleżanki/kolegi ani używać jakiejkolwiek przemocy fizycznej;</w:t>
      </w:r>
    </w:p>
    <w:p w14:paraId="4BE6B364" w14:textId="77777777" w:rsidR="001A67EB" w:rsidRPr="00C775F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t>Nie wolno Ci nagrywać ani rozpowszechniać wizerunku kolegi/koleżanki bez ich jego/jej wyraźnej zgody;</w:t>
      </w:r>
    </w:p>
    <w:p w14:paraId="6C7CE3C2" w14:textId="77777777" w:rsidR="001A67EB" w:rsidRPr="00C775F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t>Nie wolno Ci wyrażać negatywnych, prześmiewczych komentarzy na temat zachowania, pracy, wyglądu kolegów/koleżanek;</w:t>
      </w:r>
    </w:p>
    <w:p w14:paraId="0E3A80EA" w14:textId="77777777" w:rsidR="001A67EB" w:rsidRPr="00C775F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t>Nie wolno Ci pożyczać rzeczy innych bez ich zgody;</w:t>
      </w:r>
    </w:p>
    <w:p w14:paraId="75705929" w14:textId="77777777" w:rsidR="001A67EB" w:rsidRPr="00C775F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lastRenderedPageBreak/>
        <w:t>Nie wolno Ci zabierać, ukrywać rzeczy innych osób;</w:t>
      </w:r>
    </w:p>
    <w:p w14:paraId="72197706" w14:textId="77777777" w:rsidR="001A67EB" w:rsidRDefault="001A67EB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775FB">
        <w:rPr>
          <w:rFonts w:ascii="Times New Roman" w:eastAsia="Times New Roman" w:hAnsi="Times New Roman" w:cs="Times New Roman"/>
          <w:sz w:val="22"/>
          <w:szCs w:val="22"/>
        </w:rPr>
        <w:t>Nie wolno Ci spożywać</w:t>
      </w:r>
      <w:r w:rsidRPr="00C775F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C775FB">
        <w:rPr>
          <w:rFonts w:ascii="Times New Roman" w:eastAsia="Times New Roman" w:hAnsi="Times New Roman" w:cs="Times New Roman"/>
          <w:sz w:val="22"/>
          <w:szCs w:val="22"/>
        </w:rPr>
        <w:t>alkoholu, wyrobów tytoniowych ani nielegalnych substancji ani zachęcać do ich spożycia kolegów/koleżanek.</w:t>
      </w: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14:paraId="1C59BBAD" w14:textId="33E43383" w:rsidR="009D1F91" w:rsidRDefault="00345DA2" w:rsidP="00345DA2">
      <w:pPr>
        <w:pStyle w:val="Nagwek1"/>
        <w:jc w:val="both"/>
        <w:rPr>
          <w:rFonts w:ascii="Times New Roman" w:hAnsi="Times New Roman" w:cs="Times New Roman"/>
        </w:rPr>
      </w:pPr>
      <w:bookmarkStart w:id="8" w:name="_Toc158637554"/>
      <w:r w:rsidRPr="00E93C33">
        <w:rPr>
          <w:rFonts w:ascii="Times New Roman" w:hAnsi="Times New Roman" w:cs="Times New Roman"/>
        </w:rPr>
        <w:lastRenderedPageBreak/>
        <w:t>V</w:t>
      </w:r>
      <w:r w:rsidR="001A67EB">
        <w:rPr>
          <w:rFonts w:ascii="Times New Roman" w:hAnsi="Times New Roman" w:cs="Times New Roman"/>
        </w:rPr>
        <w:t>I</w:t>
      </w:r>
      <w:r w:rsidRPr="00E93C33">
        <w:rPr>
          <w:rFonts w:ascii="Times New Roman" w:hAnsi="Times New Roman" w:cs="Times New Roman"/>
        </w:rPr>
        <w:t xml:space="preserve">. </w:t>
      </w:r>
      <w:r w:rsidR="001A67EB">
        <w:rPr>
          <w:rFonts w:ascii="Times New Roman" w:hAnsi="Times New Roman" w:cs="Times New Roman"/>
        </w:rPr>
        <w:t>Zasady korzystania z urządzeń elektronicznych z dostępem do sieci INTERNET</w:t>
      </w:r>
      <w:bookmarkEnd w:id="8"/>
    </w:p>
    <w:p w14:paraId="2DB2DA52" w14:textId="77777777" w:rsidR="00CF3AAE" w:rsidRPr="00E93C33" w:rsidRDefault="00CF3AAE" w:rsidP="00345DA2">
      <w:pPr>
        <w:rPr>
          <w:rFonts w:ascii="Times New Roman" w:hAnsi="Times New Roman" w:cs="Times New Roman"/>
        </w:rPr>
      </w:pPr>
    </w:p>
    <w:p w14:paraId="7F0E44E2" w14:textId="77777777" w:rsidR="001A67EB" w:rsidRPr="0056078B" w:rsidRDefault="001A67EB">
      <w:pPr>
        <w:pStyle w:val="Akapitzlis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Należy szanować prywatność innych – nieodpuszczalne jest nagrywanie, fotografowanie czy udostępnianie informacji bez zgody zainteresowanych.</w:t>
      </w:r>
    </w:p>
    <w:p w14:paraId="6175A170" w14:textId="77777777" w:rsidR="001A67EB" w:rsidRPr="0056078B" w:rsidRDefault="001A67EB">
      <w:pPr>
        <w:pStyle w:val="Akapitzlis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Użytkownicy są odpowiedzialni za swoje działania online. Należy unikać publikowania, udostępniania lub rozpowszechniania nieodpowiednich treści.</w:t>
      </w:r>
    </w:p>
    <w:p w14:paraId="78BF31F5" w14:textId="77777777" w:rsidR="001A67EB" w:rsidRPr="0056078B" w:rsidRDefault="001A67EB">
      <w:pPr>
        <w:pStyle w:val="Akapitzlis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Należy przestrzegać zasad bezpieczeństwa online. Nie należy udostępniać prywatnych danych, hasła oraz innych informacji.</w:t>
      </w:r>
    </w:p>
    <w:p w14:paraId="59EC6FE6" w14:textId="77777777" w:rsidR="001A67EB" w:rsidRPr="0056078B" w:rsidRDefault="001A67EB">
      <w:pPr>
        <w:pStyle w:val="Akapitzlis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Zakazuje się publikowania i rozpowszechniania treści pornograficznych, nielegalnych, obraźliwych, dyskryminujących lub w inny sposób naruszających zasady etyki i prawa.</w:t>
      </w:r>
    </w:p>
    <w:p w14:paraId="5E8DB9F9" w14:textId="77777777" w:rsidR="001A67EB" w:rsidRPr="0056078B" w:rsidRDefault="001A67EB">
      <w:pPr>
        <w:pStyle w:val="Akapitzlist"/>
        <w:numPr>
          <w:ilvl w:val="0"/>
          <w:numId w:val="27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Zakazuje się wszelkich form cyberprzemocy, takich jak zastraszanie, szkalowanie czy atakowanie innych dzieci online.</w:t>
      </w:r>
    </w:p>
    <w:p w14:paraId="7E24631D" w14:textId="77777777" w:rsidR="001A67EB" w:rsidRPr="0056078B" w:rsidRDefault="001A67EB" w:rsidP="001A67EB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FB51AF" w14:textId="202014BD" w:rsidR="001A67EB" w:rsidRPr="0056078B" w:rsidRDefault="001A67EB" w:rsidP="001A67EB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Placówka Wsparcia Dziennego </w:t>
      </w:r>
      <w:r w:rsidR="00EA502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565810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Pełczycach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posiada oprogramowanie, które blokuje dostęp do stron z przemocą, pornografią, satanizmem, neonazistowskimi hasłami, stron zachęcających do brania narkotyków, sekt czy też z czatami internetowymi. </w:t>
      </w:r>
    </w:p>
    <w:p w14:paraId="4879940B" w14:textId="77777777" w:rsidR="001A67EB" w:rsidRPr="0056078B" w:rsidRDefault="001A67EB" w:rsidP="001A67EB">
      <w:p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31524B" w14:textId="77777777" w:rsidR="001A67EB" w:rsidRPr="0056078B" w:rsidRDefault="001A67EB" w:rsidP="001A67E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Zadania pracownika w przypadku znalezienia niebezpiecznych treści:</w:t>
      </w:r>
    </w:p>
    <w:p w14:paraId="2E2F0175" w14:textId="77777777" w:rsidR="001A67EB" w:rsidRPr="0056078B" w:rsidRDefault="001A67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Wyznaczony pracownik ustala, kto korzystał z komputera w czasie ich wprowadzenia. </w:t>
      </w:r>
    </w:p>
    <w:p w14:paraId="5C57A2DE" w14:textId="77777777" w:rsidR="001A67EB" w:rsidRPr="0056078B" w:rsidRDefault="001A67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Informację o dziecku, które korzystało z komputera w czasie wprowadzenia niebezpiecznych treści, wyznaczony pracownik przekazuje pedagogowi lub pod jego nieobecność psychologowi. </w:t>
      </w:r>
    </w:p>
    <w:p w14:paraId="291015C9" w14:textId="77777777" w:rsidR="001A67EB" w:rsidRPr="0056078B" w:rsidRDefault="001A67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Pedagog/psycholog przeprowadza z dzieckiem, o którym mowa w punktach poprzedzających, rozmowę na temat bezpieczeństwa w Internecie. </w:t>
      </w:r>
    </w:p>
    <w:p w14:paraId="69209283" w14:textId="77777777" w:rsidR="001A67EB" w:rsidRPr="0056078B" w:rsidRDefault="001A67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w wyniku przeprowadzonej rozmowy psycholog/pedagog uzyska informacje, że dziecko jest krzywdzone, podejmuje działania opisane w niniejszych procedurach. </w:t>
      </w:r>
    </w:p>
    <w:p w14:paraId="1E3BD507" w14:textId="0613C376" w:rsidR="009D1F91" w:rsidRPr="00E93C33" w:rsidRDefault="00345DA2" w:rsidP="00345DA2">
      <w:pPr>
        <w:pStyle w:val="Nagwek1"/>
        <w:rPr>
          <w:rFonts w:ascii="Times New Roman" w:hAnsi="Times New Roman" w:cs="Times New Roman"/>
        </w:rPr>
      </w:pPr>
      <w:bookmarkStart w:id="9" w:name="_Toc158637555"/>
      <w:r w:rsidRPr="00E93C33">
        <w:rPr>
          <w:rFonts w:ascii="Times New Roman" w:hAnsi="Times New Roman" w:cs="Times New Roman"/>
        </w:rPr>
        <w:t>VI</w:t>
      </w:r>
      <w:r w:rsidR="001A67EB">
        <w:rPr>
          <w:rFonts w:ascii="Times New Roman" w:hAnsi="Times New Roman" w:cs="Times New Roman"/>
        </w:rPr>
        <w:t>I</w:t>
      </w:r>
      <w:r w:rsidRPr="00E93C33">
        <w:rPr>
          <w:rFonts w:ascii="Times New Roman" w:hAnsi="Times New Roman" w:cs="Times New Roman"/>
        </w:rPr>
        <w:t xml:space="preserve">. </w:t>
      </w:r>
      <w:r w:rsidR="009D1F91" w:rsidRPr="00E93C33">
        <w:rPr>
          <w:rFonts w:ascii="Times New Roman" w:hAnsi="Times New Roman" w:cs="Times New Roman"/>
        </w:rPr>
        <w:t>Zasady ochrony wizerunku i danych osobowych dzieci</w:t>
      </w:r>
      <w:bookmarkEnd w:id="9"/>
    </w:p>
    <w:p w14:paraId="2E8E0427" w14:textId="77777777" w:rsidR="00AC4C34" w:rsidRPr="00E93C33" w:rsidRDefault="00AC4C34" w:rsidP="00345DA2">
      <w:pPr>
        <w:rPr>
          <w:rFonts w:ascii="Times New Roman" w:hAnsi="Times New Roman" w:cs="Times New Roman"/>
        </w:rPr>
      </w:pPr>
    </w:p>
    <w:p w14:paraId="161FA487" w14:textId="69D1F245" w:rsidR="0025511D" w:rsidRPr="00E93C33" w:rsidRDefault="00373ECE" w:rsidP="00345DA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0" w:name="_Hlk148356891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Placówka </w:t>
      </w:r>
      <w:bookmarkEnd w:id="10"/>
      <w:r w:rsidR="003D298C" w:rsidRPr="003D298C">
        <w:rPr>
          <w:rFonts w:ascii="Times New Roman" w:hAnsi="Times New Roman" w:cs="Times New Roman"/>
          <w:color w:val="000000" w:themeColor="text1"/>
          <w:sz w:val="22"/>
          <w:szCs w:val="22"/>
        </w:rPr>
        <w:t>Wsparcia Dziennego</w:t>
      </w:r>
      <w:r w:rsidR="001203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</w:t>
      </w:r>
      <w:r w:rsidR="005658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Pełczycach</w:t>
      </w:r>
      <w:r w:rsidR="003D298C" w:rsidRPr="003D29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511D" w:rsidRPr="00E93C33">
        <w:rPr>
          <w:rFonts w:ascii="Times New Roman" w:hAnsi="Times New Roman" w:cs="Times New Roman"/>
          <w:color w:val="000000" w:themeColor="text1"/>
          <w:sz w:val="22"/>
          <w:szCs w:val="22"/>
        </w:rPr>
        <w:t>zapewnia najwyższe standardy ochrony danych osobowych dzieci zgodnie z</w:t>
      </w:r>
      <w:r w:rsidR="001724A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511D" w:rsidRPr="00E93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obowiązującymi przepisami prawa.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Placówka </w:t>
      </w:r>
      <w:r w:rsidR="0025511D" w:rsidRPr="00E93C33">
        <w:rPr>
          <w:rFonts w:ascii="Times New Roman" w:hAnsi="Times New Roman" w:cs="Times New Roman"/>
          <w:color w:val="000000" w:themeColor="text1"/>
          <w:sz w:val="22"/>
          <w:szCs w:val="22"/>
        </w:rPr>
        <w:t>uznając prawo dziecka do prywatności i</w:t>
      </w:r>
      <w:r w:rsidR="00087081" w:rsidRPr="00E93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5511D" w:rsidRPr="00E93C33">
        <w:rPr>
          <w:rFonts w:ascii="Times New Roman" w:hAnsi="Times New Roman" w:cs="Times New Roman"/>
          <w:color w:val="000000" w:themeColor="text1"/>
          <w:sz w:val="22"/>
          <w:szCs w:val="22"/>
        </w:rPr>
        <w:t>ochrony dóbr osobistych, zapewnia ochronę wizerunku dziecka.</w:t>
      </w:r>
    </w:p>
    <w:p w14:paraId="3E189594" w14:textId="76074918" w:rsidR="00C55D92" w:rsidRPr="00E93C33" w:rsidRDefault="00C55D92" w:rsidP="009D742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3C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naszych działaniach kierujemy się odpowiedzialnością i rozwagą wobec utrwalania, przetwarzania, używania i publikowania wizerunków dzieci. </w:t>
      </w:r>
    </w:p>
    <w:p w14:paraId="54618B4E" w14:textId="77777777" w:rsidR="00886B3E" w:rsidRPr="00E93C33" w:rsidRDefault="00886B3E" w:rsidP="00345DA2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2CE7870" w14:textId="36483A3A" w:rsidR="00446474" w:rsidRPr="00E93C33" w:rsidRDefault="00345DA2" w:rsidP="00345DA2">
      <w:pPr>
        <w:pStyle w:val="Nagwek1"/>
        <w:rPr>
          <w:rFonts w:ascii="Times New Roman" w:hAnsi="Times New Roman" w:cs="Times New Roman"/>
        </w:rPr>
      </w:pPr>
      <w:bookmarkStart w:id="11" w:name="_Toc158637556"/>
      <w:r w:rsidRPr="00E93C33">
        <w:rPr>
          <w:rFonts w:ascii="Times New Roman" w:hAnsi="Times New Roman" w:cs="Times New Roman"/>
        </w:rPr>
        <w:t>VI</w:t>
      </w:r>
      <w:r w:rsidR="001A67EB">
        <w:rPr>
          <w:rFonts w:ascii="Times New Roman" w:hAnsi="Times New Roman" w:cs="Times New Roman"/>
        </w:rPr>
        <w:t>I</w:t>
      </w:r>
      <w:r w:rsidRPr="00E93C33">
        <w:rPr>
          <w:rFonts w:ascii="Times New Roman" w:hAnsi="Times New Roman" w:cs="Times New Roman"/>
        </w:rPr>
        <w:t xml:space="preserve">I. </w:t>
      </w:r>
      <w:r w:rsidR="00446474" w:rsidRPr="00E93C33">
        <w:rPr>
          <w:rFonts w:ascii="Times New Roman" w:hAnsi="Times New Roman" w:cs="Times New Roman"/>
        </w:rPr>
        <w:t>Jak rozpoznać przemoc wobec dziecka?</w:t>
      </w:r>
      <w:bookmarkEnd w:id="11"/>
    </w:p>
    <w:p w14:paraId="6F029E11" w14:textId="77777777" w:rsidR="00446474" w:rsidRPr="00E93C33" w:rsidRDefault="00446474" w:rsidP="00345DA2">
      <w:pPr>
        <w:rPr>
          <w:rFonts w:ascii="Times New Roman" w:hAnsi="Times New Roman" w:cs="Times New Roman"/>
        </w:rPr>
      </w:pPr>
    </w:p>
    <w:p w14:paraId="74A821C7" w14:textId="656EDFC3" w:rsidR="00465524" w:rsidRPr="00095FC9" w:rsidRDefault="00465524" w:rsidP="00095FC9">
      <w:pPr>
        <w:jc w:val="both"/>
        <w:rPr>
          <w:rFonts w:ascii="Times New Roman" w:hAnsi="Times New Roman" w:cs="Times New Roman"/>
          <w:sz w:val="22"/>
          <w:szCs w:val="22"/>
        </w:rPr>
      </w:pPr>
      <w:r w:rsidRPr="00095FC9">
        <w:rPr>
          <w:rFonts w:ascii="Times New Roman" w:hAnsi="Times New Roman" w:cs="Times New Roman"/>
          <w:sz w:val="22"/>
          <w:szCs w:val="22"/>
        </w:rPr>
        <w:t xml:space="preserve">Brak oznak i objawów nie oznacza, że dziecko nie doświadcza krzywdzenia. W niektórych przypadkach przemoc nie pozostawia widocznego śladu. Obecność niektórych oznak i symptomów nie musi być dowodem na to, że doszło do przemocy wobec dziecka. Należy je traktować jako podstawę do </w:t>
      </w:r>
      <w:r w:rsidR="00EA5029" w:rsidRPr="00095FC9">
        <w:rPr>
          <w:rFonts w:ascii="Times New Roman" w:hAnsi="Times New Roman" w:cs="Times New Roman"/>
          <w:sz w:val="22"/>
          <w:szCs w:val="22"/>
        </w:rPr>
        <w:lastRenderedPageBreak/>
        <w:t>rozważenia</w:t>
      </w:r>
      <w:r w:rsidRPr="00095FC9">
        <w:rPr>
          <w:rFonts w:ascii="Times New Roman" w:hAnsi="Times New Roman" w:cs="Times New Roman"/>
          <w:sz w:val="22"/>
          <w:szCs w:val="22"/>
        </w:rPr>
        <w:t xml:space="preserve"> czy dziecko nie jest krzywdzone. Jednocześnie istnieją objawy, które w wysokim stopniu uprawdopodobniają, że powstały w wyniku stosowania przemocy.</w:t>
      </w:r>
    </w:p>
    <w:p w14:paraId="3FB89EFE" w14:textId="77777777" w:rsidR="00465524" w:rsidRPr="00095FC9" w:rsidRDefault="00465524" w:rsidP="00095FC9">
      <w:pPr>
        <w:jc w:val="both"/>
        <w:rPr>
          <w:rFonts w:ascii="Times New Roman" w:hAnsi="Times New Roman" w:cs="Times New Roman"/>
          <w:sz w:val="22"/>
          <w:szCs w:val="22"/>
        </w:rPr>
      </w:pPr>
      <w:r w:rsidRPr="00095FC9">
        <w:rPr>
          <w:rFonts w:ascii="Times New Roman" w:hAnsi="Times New Roman" w:cs="Times New Roman"/>
          <w:sz w:val="22"/>
          <w:szCs w:val="22"/>
        </w:rPr>
        <w:t xml:space="preserve">Obserwując dziecko i analizując poniższe symptomy pamiętaj o ocenie kontekstowej: zwróć uwagę nie tylko na symptomy fizyczne, ale także zachowanie dziecka i opiekuna, sytuację dziecka (wiek, kondycja, sytuacja rodzinna, bytowa itd.), postawione wcześniej rozpoznania i diagnozy itd. </w:t>
      </w:r>
      <w:r w:rsidR="00446474" w:rsidRPr="00095FC9">
        <w:rPr>
          <w:rFonts w:ascii="Times New Roman" w:hAnsi="Times New Roman" w:cs="Times New Roman"/>
          <w:sz w:val="22"/>
          <w:szCs w:val="22"/>
        </w:rPr>
        <w:t>Występowanie pojedynczego symptomu nie zawsze mówi o tym, że dziecko doświadcza przemocy, jeśli jednak symptom powtarza się, bądź występuje ich kilka równocześnie z dużym prawdopodobieństwem możemy określić, że mamy do czynienia z krzywdzeniem dziecka.</w:t>
      </w:r>
      <w:r w:rsidR="00C54FB5" w:rsidRPr="00095F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987BBF" w14:textId="77777777" w:rsidR="00465524" w:rsidRPr="00095FC9" w:rsidRDefault="00465524" w:rsidP="00095FC9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</w:p>
    <w:p w14:paraId="1EA97C17" w14:textId="22DE776E" w:rsidR="00465524" w:rsidRPr="00095FC9" w:rsidRDefault="00465524" w:rsidP="00095FC9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095FC9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Najczęściej obserwowane oznaki fizyczne możliwego krzywdzenia dziecka:</w:t>
      </w:r>
    </w:p>
    <w:p w14:paraId="024AF3A5" w14:textId="5EA71B5E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Widoczne obrażenia ciała, których pochodzenie trudno wyjaśnić i/lub które występują w miejscach przykrytych ubraniem. </w:t>
      </w:r>
    </w:p>
    <w:p w14:paraId="69D54D1E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Rany, otarcia, blizny, sińce, stłuczenia w miejscach nietypowych dla przypadkowych urazów: plecy, pośladki, ramiona, uda, brzuch, krocze i stopy, okolica oczodołów (bez urazu czoła), policzki, usta, skroń, szyja, uszy. </w:t>
      </w:r>
    </w:p>
    <w:p w14:paraId="6B9B054E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Urazy na więcej niż jednej płaszczyźnie kończyny, głowy, tułowia. </w:t>
      </w:r>
    </w:p>
    <w:p w14:paraId="71CA91EE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Ślady mają charakterystyczny kształt odcisku dłoni, palców, przedmiotów, szczypania, drapania, gryzienia, duszenia. </w:t>
      </w:r>
    </w:p>
    <w:p w14:paraId="406FA443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Siniaki okularowe, sińce liczne, często symetryczne, w różnej fazie gojenia. </w:t>
      </w:r>
    </w:p>
    <w:p w14:paraId="40CF9167" w14:textId="7B7DDF66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Urazy głowy</w:t>
      </w:r>
      <w:r w:rsidR="00235DF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168C25F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Okrągłe punktowe poparzenia, oparzenia na plecach i pośladkach u małych dzieci, na grzbietowej powierzchni dłoni, rękawiczkowe/ skarpetkowe. </w:t>
      </w:r>
    </w:p>
    <w:p w14:paraId="06A4FFD1" w14:textId="10076569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Złamania u dzieci</w:t>
      </w:r>
      <w:r w:rsidR="00235DF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złamania kości kończyny górnej u dziecka niechodzącego, złamania spiralne, złamania dystalne, złamania żeber, złamania bez urazu lub po urazie nieadekwatnym np. upadek z kanapy. </w:t>
      </w:r>
    </w:p>
    <w:p w14:paraId="79FEB030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Obrażenia w obrębie jamy ustnej: zasinienia śluzówek warg górnych i dziąseł z rozdarciem wędzidełka. </w:t>
      </w:r>
    </w:p>
    <w:p w14:paraId="12359DD8" w14:textId="06CA2FD6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Stłuczenia i skaleczenia warg, dna jamy ustnej i języka, urazy kącików ust, krwioplucie i krwawe wymioty, bezpośrednie urazy podniebienia miękkiego, tylnej ściany gardła, złamania zębów, uszkodzenia dziąseł, złamanie żuchwy. </w:t>
      </w:r>
    </w:p>
    <w:p w14:paraId="0A50BE1C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Urazy nosa, złamania, krwiaki (zropiałe) przegrody nosa. </w:t>
      </w:r>
    </w:p>
    <w:p w14:paraId="28BF9BB9" w14:textId="77777777" w:rsidR="00465524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Wielokrotne „przypadkowe” zatrucia, niewyjaśnione nieżyty żołądkowo jelitowe.</w:t>
      </w:r>
    </w:p>
    <w:p w14:paraId="275FBF30" w14:textId="14840AD7" w:rsidR="003D298C" w:rsidRPr="0056078B" w:rsidRDefault="0046552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Odmrożenia, hipotermia. </w:t>
      </w:r>
    </w:p>
    <w:p w14:paraId="368ECED2" w14:textId="77777777" w:rsidR="00235DF5" w:rsidRDefault="00235DF5" w:rsidP="00235DF5">
      <w:pPr>
        <w:pStyle w:val="Akapitzlist"/>
        <w:ind w:left="780"/>
        <w:jc w:val="both"/>
        <w:rPr>
          <w:rFonts w:ascii="Times New Roman" w:hAnsi="Times New Roman" w:cs="Times New Roman"/>
          <w:color w:val="000000" w:themeColor="text1"/>
        </w:rPr>
      </w:pPr>
    </w:p>
    <w:p w14:paraId="20B3EC04" w14:textId="77777777" w:rsidR="001A67EB" w:rsidRPr="00095FC9" w:rsidRDefault="001A67EB" w:rsidP="001A67EB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095FC9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 xml:space="preserve">Najczęściej obserwowane symptomy i objawy związane z wykorzystywaniem seksualnym </w:t>
      </w:r>
    </w:p>
    <w:p w14:paraId="31720675" w14:textId="77777777" w:rsidR="001A67EB" w:rsidRPr="0056078B" w:rsidRDefault="001A67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Uporczywe i/lub nawracające objawy (np. krwawienie, nieprawidłowa wydzielina, ból, dyskomfort) ze strony odbytu/narządów płciowych bez wyjaśnienia medycznego. </w:t>
      </w:r>
    </w:p>
    <w:p w14:paraId="7E6E8866" w14:textId="77777777" w:rsidR="001A67EB" w:rsidRPr="0056078B" w:rsidRDefault="001A67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Ślady obecności ciała obcego w pochwie lub odbycie. Objawem wskazującym na ciało obce w pochwie może być obfita wydzielina. </w:t>
      </w:r>
    </w:p>
    <w:p w14:paraId="71739F59" w14:textId="77777777" w:rsidR="001A67EB" w:rsidRPr="0056078B" w:rsidRDefault="001A67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Infekcja chorobami przenoszonymi drogą płciową u dziecka poniżej 15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rż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BB5018E" w14:textId="77777777" w:rsidR="001A67EB" w:rsidRPr="0056078B" w:rsidRDefault="001A67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Infekcja chorobami przenoszonymi drogą płciową u dziecka i młodzieży powyżej 15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rż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. bez wyraźnego wskazania na dobrowolną aktywność seksualną z rówieśnikiem.</w:t>
      </w:r>
    </w:p>
    <w:p w14:paraId="6A0997E6" w14:textId="77777777" w:rsidR="001A67EB" w:rsidRPr="0056078B" w:rsidRDefault="001A67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Infekcja wirusem HBV (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hepatitis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B), brodawki wirusowe narządów płciowych (kłykciny kończyste) u dziecka poniżej 15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rż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o ile wykluczono dobrowolną aktywność seksualną z rówieśnikiem. </w:t>
      </w:r>
    </w:p>
    <w:p w14:paraId="0D154161" w14:textId="77777777" w:rsidR="001A67EB" w:rsidRPr="0056078B" w:rsidRDefault="001A67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Ciąża u dziecka poniżej 15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rż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i 9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msc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lub ciąża u nastolatki powyżej 15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rż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będąca wynikiem niedobrowolnej aktywności seksualnej. </w:t>
      </w:r>
    </w:p>
    <w:p w14:paraId="0379CC28" w14:textId="77777777" w:rsidR="001A67EB" w:rsidRPr="0056078B" w:rsidRDefault="001A67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Infekcja chorobami przenoszonymi drogą płciową u dziecka poniżej 15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rż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lub ciąża u nastolatki pow. 15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rż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., w sytuacji, gdy widoczna jest wyraźna różnica w wieku, sile lub stopniu dojrzałości między młodą kobietą a jej partnerem/domniemanym ojcem. Szczególną uwagę należy zwrócić na przypadek związku kazirodczego lub z osobą cieszącą się zaufaniem lub jeśli może istnieć podejrzenie wyzyskiwania seksualnego.  </w:t>
      </w:r>
    </w:p>
    <w:p w14:paraId="50B3E70E" w14:textId="77777777" w:rsidR="001A67EB" w:rsidRPr="0056078B" w:rsidRDefault="001A67EB" w:rsidP="00235DF5">
      <w:pPr>
        <w:pStyle w:val="Akapitzlist"/>
        <w:ind w:left="7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3C6326" w14:textId="46F2041A" w:rsidR="00095FC9" w:rsidRPr="0056078B" w:rsidRDefault="00095FC9" w:rsidP="00095FC9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 xml:space="preserve">Na jakie zachowania ZE STRONY DZIECKA warto zwrócić uwagę: </w:t>
      </w:r>
    </w:p>
    <w:p w14:paraId="3E0C99FA" w14:textId="1D0FD9A2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Wyraźna zmiana w zachowaniu dziecka – wycofanie, zobojętnienie, lub nadmierne pobudzenie, trudność w regulacji emocji, którą trudno wyjaśnić stanem zdrowia czy okolicznościami. </w:t>
      </w:r>
    </w:p>
    <w:p w14:paraId="3CBBCF31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Dziecko zachowuje się w sposób nieadekwatny do wieku, jest zbyt infantylne lub nadmiernie dojrzałe. </w:t>
      </w:r>
    </w:p>
    <w:p w14:paraId="27E02976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Wyraźnie inne zachowanie w obecności rodzica/opiekuna, niż w obecności innych osób. </w:t>
      </w:r>
    </w:p>
    <w:p w14:paraId="6053EBAC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Dziecko boi się rodzica/opiekuna. </w:t>
      </w:r>
    </w:p>
    <w:p w14:paraId="1AC70352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Długotrwały, silny, niemożliwy do ukojenia płacz. </w:t>
      </w:r>
    </w:p>
    <w:p w14:paraId="6D91F4D6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Opóźnienie w rozwoju fizycznym lub emocjonalnym. </w:t>
      </w:r>
    </w:p>
    <w:p w14:paraId="19C92957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Strach przed określonymi osobami, sytuacjami, miejscami i nasilony niepokój. </w:t>
      </w:r>
    </w:p>
    <w:p w14:paraId="73FD4D4A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Problemy ze snem, koszmary, lęk przed zasypianiem. </w:t>
      </w:r>
    </w:p>
    <w:p w14:paraId="3584CB28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Moczenie, moczenie nocne, zanieczyszczanie kałem. </w:t>
      </w:r>
    </w:p>
    <w:p w14:paraId="4A4EDF84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Zaburzenia jedzenia, odmowa jedzenia lub nadmierne objadanie się, wymioty. </w:t>
      </w:r>
    </w:p>
    <w:p w14:paraId="0004D3A9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Powtarzające się lub przymusowe zachowania seksualne. </w:t>
      </w:r>
    </w:p>
    <w:p w14:paraId="72CA1755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Dziwne lub nieadekwatne do wieku zainteresowanie seksem (np. dziecko jest nadmiernie rozbudzone, dużo mówi o seksie, używa zbyt dorosłego lub wulgarnego słownictwa, wykazuje znajomość szczegółów związanych z aktywnością seksualną). </w:t>
      </w:r>
    </w:p>
    <w:p w14:paraId="55EDBCB6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Przejawy zachowań seksualnych u dzieci przed okresem dojrzewania, np. zachowania odtwórcze, w tym kontakt ustno-genitalny z innym dzieckiem lub lalką, dotykanie lub proszenie o dotykanie okolic narządów płciowych, wkładanie lub próba włożenia przedmiotu, palca lub penisa do pochwy lub odbytu innego dziecka. </w:t>
      </w:r>
    </w:p>
    <w:p w14:paraId="5BF846BD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Niechęć do przebierania się w towarzystwie innych. </w:t>
      </w:r>
    </w:p>
    <w:p w14:paraId="54842C47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Samookaleczanie się, nadużywanie substancji psychoaktywnych. </w:t>
      </w:r>
    </w:p>
    <w:p w14:paraId="7F37BCA6" w14:textId="77777777" w:rsidR="00095FC9" w:rsidRPr="0056078B" w:rsidRDefault="00095FC9" w:rsidP="00095FC9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</w:p>
    <w:p w14:paraId="3D9E1892" w14:textId="184D3BA5" w:rsidR="00095FC9" w:rsidRPr="0056078B" w:rsidRDefault="00095FC9" w:rsidP="00095FC9">
      <w:pPr>
        <w:jc w:val="both"/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Na jakie zachowania ZE STRONY RODZICA/OPIEKUNA warto zwrócić uwagę:</w:t>
      </w:r>
    </w:p>
    <w:p w14:paraId="52935A25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potrafi wyjaśnić mechanizmu urazu, podaje informacje nieadekwatne, niespójne lub sprzeczne. </w:t>
      </w:r>
    </w:p>
    <w:p w14:paraId="2C4D628D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Zmienia wyjaśnienia co do okoliczności powstania urazu. </w:t>
      </w:r>
    </w:p>
    <w:p w14:paraId="437576BD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 się po dłuższym czasie od pojawienia się objawów u dziecka. </w:t>
      </w:r>
    </w:p>
    <w:p w14:paraId="051B6C08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Przypisuje odpowiedzialność za powstanie urazu osobie trzeciej. </w:t>
      </w:r>
    </w:p>
    <w:p w14:paraId="13B7FAB9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Wykazuje brak (lub nadmierne) zainteresowanie urazem/stanem dziecka.</w:t>
      </w:r>
    </w:p>
    <w:p w14:paraId="404A4ECC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reaguje na płacz, ból dziecka, nie okazuje emocji podczas opowiadania o dziecku. </w:t>
      </w:r>
    </w:p>
    <w:p w14:paraId="58C5A5D3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Jest emocjonalnie niedostępny, nie reaguje na obecność dziecka, a w szczególności niemowlęcia. </w:t>
      </w:r>
    </w:p>
    <w:p w14:paraId="674AE94F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 negatywne lub wrogie nastawienie do dziecka, odrzuca je lub robi z niego kozła ofiarnego. </w:t>
      </w:r>
    </w:p>
    <w:p w14:paraId="33161623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 niewłaściwe rozwojowo oczekiwania lub interakcje z dzieckiem. </w:t>
      </w:r>
    </w:p>
    <w:p w14:paraId="774DB0E8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Stosuje groźby, surową dyscyplinę, w tym kary fizyczne.  </w:t>
      </w:r>
    </w:p>
    <w:p w14:paraId="7C8CE8BA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Wykorzystuje dziecko do zaspokajania potrzeb osoby dorosłej (np. poprzez angażowanie w spory między opiekunami, czy stawianie w roli opiekuna i powiernika osoby dorosłej). </w:t>
      </w:r>
    </w:p>
    <w:p w14:paraId="6217CCFC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zapewnia odpowiedniej socjalizacji dziecka (np. angażuje dziecko w działania niezgodne z prawem, nie dostarcza odpowiedniej stymulacji lub edukacji). </w:t>
      </w:r>
    </w:p>
    <w:p w14:paraId="4C0A45EB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Przekracza dopuszczalne granice w kontakcie fizycznym, np. podczas zabawy z dzieckiem.</w:t>
      </w:r>
    </w:p>
    <w:p w14:paraId="0C32F24E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Jest bezradny życiowo, niezaradny, lub w stanie zdrowia uniemożliwiającym zadbanie o potrzeby dziecka. </w:t>
      </w:r>
    </w:p>
    <w:p w14:paraId="5DB8CC04" w14:textId="77777777" w:rsidR="00095FC9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Nadużywa alkoholu i środków psychoaktywnych. </w:t>
      </w:r>
    </w:p>
    <w:p w14:paraId="5FE162D3" w14:textId="45515F10" w:rsidR="00465524" w:rsidRPr="0056078B" w:rsidRDefault="00095FC9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Stosuje przemoc wobec innych członków rodziny.</w:t>
      </w:r>
    </w:p>
    <w:p w14:paraId="64487A05" w14:textId="77777777" w:rsidR="00B27394" w:rsidRPr="0056078B" w:rsidRDefault="00B27394" w:rsidP="00095FC9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B98013A" w14:textId="7A2AA1FD" w:rsidR="00D2176A" w:rsidRPr="0056078B" w:rsidRDefault="00446474" w:rsidP="00095FC9">
      <w:pPr>
        <w:jc w:val="both"/>
        <w:rPr>
          <w:rFonts w:ascii="Times New Roman" w:hAnsi="Times New Roman" w:cs="Times New Roman"/>
          <w:color w:val="B43412" w:themeColor="accent1" w:themeShade="BF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Jak rozmawiać z dzieckiem krzywdzonym</w:t>
      </w:r>
      <w:r w:rsidR="00D2176A"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>?</w:t>
      </w:r>
      <w:r w:rsidRPr="0056078B">
        <w:rPr>
          <w:rFonts w:ascii="Times New Roman" w:hAnsi="Times New Roman" w:cs="Times New Roman"/>
          <w:b/>
          <w:bCs/>
          <w:color w:val="B43412" w:themeColor="accent1" w:themeShade="BF"/>
          <w:sz w:val="22"/>
          <w:szCs w:val="22"/>
        </w:rPr>
        <w:t xml:space="preserve"> </w:t>
      </w:r>
    </w:p>
    <w:p w14:paraId="2DAB4943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Zadbaj o sprzyjające warunki rozmowy: a</w:t>
      </w:r>
    </w:p>
    <w:p w14:paraId="47D2CFE1" w14:textId="77777777" w:rsidR="00D2176A" w:rsidRPr="0056078B" w:rsidRDefault="00446474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oddzielny pokój, </w:t>
      </w:r>
    </w:p>
    <w:p w14:paraId="3CBD2B5B" w14:textId="77777777" w:rsidR="00D2176A" w:rsidRPr="0056078B" w:rsidRDefault="00446474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 dala od osób postronnych, </w:t>
      </w:r>
    </w:p>
    <w:p w14:paraId="01F903F1" w14:textId="77777777" w:rsidR="00D2176A" w:rsidRPr="0056078B" w:rsidRDefault="00446474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brak pośpiechu. </w:t>
      </w:r>
    </w:p>
    <w:p w14:paraId="50BDCE29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Przyjmij pozycję ciała dostosowaną do pozycji dziecka – usiądź lub przykucnij. </w:t>
      </w:r>
    </w:p>
    <w:p w14:paraId="2AEFCD15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Używaj języka zrozumiałego dla dziecka. </w:t>
      </w:r>
    </w:p>
    <w:p w14:paraId="2AB4B6B5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Okazuj dziecku szacunek, akceptację i empatyczne zrozumienie. </w:t>
      </w:r>
    </w:p>
    <w:p w14:paraId="359F52D0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Bądź cierpliwy – dziecko może zaprzeczać prawdzie. </w:t>
      </w:r>
    </w:p>
    <w:p w14:paraId="6F45B492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naciskaj na dziecko – wyznanie całej prawdy może łączyć się z ogromnym lękiem. </w:t>
      </w:r>
    </w:p>
    <w:p w14:paraId="3144EA7E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Unikaj naprowadzania dziecka na odpowiedzi, które chciałbyś usłyszeć. </w:t>
      </w:r>
    </w:p>
    <w:p w14:paraId="76E32A74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Okaż zrozumienie, że nie łatwo jest mówić o trudnych sprawach, zwłaszcza jeśli dotyczą rodziny. </w:t>
      </w:r>
    </w:p>
    <w:p w14:paraId="1973B89B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Pochwal za odwagę podjęcia rozmowy tj. nie za treść rozmowy, lecz za to, że mówi. </w:t>
      </w:r>
    </w:p>
    <w:p w14:paraId="1FD92B0A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Bądź świadomy oznak zaniepokojenia dziecka o los rodziców – nie wypowiadaj przy nim negatywnych opinii o rodzicach. </w:t>
      </w:r>
    </w:p>
    <w:p w14:paraId="3EBEF7EE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Nazwij przemoc – przemocą i pokaż dziecku, że nie jest winne tego, co zrobił dorosły. </w:t>
      </w:r>
    </w:p>
    <w:p w14:paraId="0D416998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Wesprzyj dziecko – utwierdź w przekonaniu, że nie tylko je to spotkało, że wiele dzieci przeżywa podobne problemy. </w:t>
      </w:r>
    </w:p>
    <w:p w14:paraId="3FABAAFD" w14:textId="77777777" w:rsidR="00D2176A" w:rsidRPr="0056078B" w:rsidRDefault="00446474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Wyjaśnij dziecku w przystępny sposób, co zamierzasz dalej robić. Pamiętaj, jak trudna jest sytuacja dziecka ze względu na: </w:t>
      </w:r>
    </w:p>
    <w:p w14:paraId="0C059C2F" w14:textId="02C2443B" w:rsidR="00D2176A" w:rsidRPr="0056078B" w:rsidRDefault="00446474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wstyd, </w:t>
      </w:r>
    </w:p>
    <w:p w14:paraId="7496C0B5" w14:textId="77777777" w:rsidR="00D2176A" w:rsidRPr="0056078B" w:rsidRDefault="00D2176A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r w:rsidR="00446474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oczucie winy, </w:t>
      </w:r>
    </w:p>
    <w:p w14:paraId="32D27BD7" w14:textId="77777777" w:rsidR="00D2176A" w:rsidRPr="0056078B" w:rsidRDefault="00446474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strach przed ponownym skrzywdzeniem, </w:t>
      </w:r>
    </w:p>
    <w:p w14:paraId="2ABAFE86" w14:textId="77777777" w:rsidR="00D2176A" w:rsidRPr="0056078B" w:rsidRDefault="00446474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tajemnicę, </w:t>
      </w:r>
    </w:p>
    <w:p w14:paraId="10CCCA50" w14:textId="79CBB63A" w:rsidR="0027742B" w:rsidRPr="0056078B" w:rsidRDefault="00446474">
      <w:pPr>
        <w:pStyle w:val="Akapitzlist"/>
        <w:numPr>
          <w:ilvl w:val="1"/>
          <w:numId w:val="5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lojalność wobec sprawcy przemoc</w:t>
      </w:r>
      <w:r w:rsidR="00D2176A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27742B" w:rsidRPr="0056078B">
        <w:rPr>
          <w:rFonts w:ascii="Times New Roman" w:hAnsi="Times New Roman" w:cs="Times New Roman"/>
          <w:sz w:val="22"/>
          <w:szCs w:val="22"/>
        </w:rPr>
        <w:br w:type="page"/>
      </w:r>
    </w:p>
    <w:p w14:paraId="3D6C682A" w14:textId="087DE30F" w:rsidR="00B27394" w:rsidRDefault="001A67EB" w:rsidP="00B27394">
      <w:pPr>
        <w:pStyle w:val="Nagwek1"/>
        <w:jc w:val="both"/>
        <w:rPr>
          <w:rFonts w:ascii="Times New Roman" w:hAnsi="Times New Roman" w:cs="Times New Roman"/>
        </w:rPr>
      </w:pPr>
      <w:bookmarkStart w:id="12" w:name="_Toc158637557"/>
      <w:r>
        <w:rPr>
          <w:rFonts w:ascii="Times New Roman" w:hAnsi="Times New Roman" w:cs="Times New Roman"/>
        </w:rPr>
        <w:lastRenderedPageBreak/>
        <w:t>IX</w:t>
      </w:r>
      <w:r w:rsidR="00B27394">
        <w:rPr>
          <w:rFonts w:ascii="Times New Roman" w:hAnsi="Times New Roman" w:cs="Times New Roman"/>
        </w:rPr>
        <w:t>. Rozpoznawanie przemocy wobec dziecka niepełnosprawnego oraz chorego przewlekle</w:t>
      </w:r>
      <w:bookmarkEnd w:id="12"/>
    </w:p>
    <w:p w14:paraId="03DE65BE" w14:textId="77777777" w:rsidR="00B27394" w:rsidRDefault="00B27394" w:rsidP="00B27394"/>
    <w:p w14:paraId="21C76FB1" w14:textId="3B4284DD" w:rsidR="00B27394" w:rsidRPr="0056078B" w:rsidRDefault="00B27394" w:rsidP="003617A7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Zwracając uwagę na symptomy występujące u dziecka przewlekle chorego, należy skupić się na trudnościach, jakie niesie ze sobą choroba, w którą zmaga się dziecka. Należy zaznaczyć, że dziecko to – oprócz trudnych dla niego zmian biologicznych, powstałych na skutek choroby – odczuwa zmiany w samopoczuciu oraz boryka się z adaptacją do swego nowego statusu społecznego, czyli zarówno z własnym odbiorem sytuacji, jak i reakcją innych osób. Rozpoznanie przemocy stosowanej wobec dziecka niepełnosprawnego i chorego przewlekle jest zadaniem skomplikowanym, i to z wielu powodów.</w:t>
      </w:r>
    </w:p>
    <w:p w14:paraId="0638CD55" w14:textId="4C1B4A3B" w:rsidR="00A74122" w:rsidRPr="0056078B" w:rsidRDefault="00A741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Świadkowie – W wielu sytuacjach ze względów środowiskowych świadkowie mogą mieć kłopot z dostępem do dziecka, a rodzice i opiekunowie, jeśli nawet stosują przemoc wobec niego, nadal pozostają najważniejszymi opiekunami;</w:t>
      </w:r>
    </w:p>
    <w:p w14:paraId="7A4B52A4" w14:textId="3BFB1F24" w:rsidR="00A74122" w:rsidRPr="0056078B" w:rsidRDefault="00A741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Ślady - Rozpoznanie śladów bywa skomplikowane na skutek trudności w ustaleniu ich pochodzenia;</w:t>
      </w:r>
    </w:p>
    <w:p w14:paraId="35D5E369" w14:textId="19FDDDD2" w:rsidR="00A74122" w:rsidRPr="0056078B" w:rsidRDefault="00A741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Objawy dodatkowo towarzyszące niepełnosprawności lub chorobie dziecka – Objawy te mogą być podobne do objawów z obszaru niepełnosprawności lub choroby, i dlatego bywają z nimi mylone. Przykładem takich objawów są zachowania lękowe dziecka, unikanie lub wycofywanie się z kontaktu. Ważna jest analiza, z czego wynikają niewłaściwe zachowania opiekuna – czy są konsekwencją obciążeń, braku wiedzy, powielania wzorców czy innych przyczyn;</w:t>
      </w:r>
    </w:p>
    <w:p w14:paraId="645A6D4E" w14:textId="02860D2A" w:rsidR="00A74122" w:rsidRPr="0056078B" w:rsidRDefault="00A7412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Problemy w komunikacji - Ujawnienie stosowania przemocy wobec dziecka może być utrudnione ze względu na jego izolację od innych dorosłych osób, ale także z powodu kłopotów w komunikowaniu się z nim, głównie ograniczeń w komunikacji słownej.</w:t>
      </w:r>
    </w:p>
    <w:p w14:paraId="222DDAA4" w14:textId="6BB3B1A9" w:rsidR="003617A7" w:rsidRPr="0056078B" w:rsidRDefault="00A74122" w:rsidP="003617A7">
      <w:p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Ujawnienie przemocy przez dziecko jest bardzo trudnym emocjonalnie sposobem wyjścia z relacji ze sprawcą przemocy, wymaga bowiem odwagi i determinacji w warunkach, kiedy stanem naturalnym dla dziecka jest strach przed tym, co stanie się później. Dziecko pozostaje zazwyczaj w silnej zależności od rodziców, co szczególnie dotyczy dzieci niepełnosprawnych i przewlekle chorych. Aby zdecydować się na ujawnienie przemocy, dziecko musi pokonać poczucie lojalności wobec rodzica krzywdzącego. Musi także zmierzyć się z ryzykiem i niebezpieczeństwem, że ujawnienie nie tylko nie przyniesie poprawy sytuacji w rodzinie, a wręcz ją pogorszy, powodując na przykład wściekłość sprawcy i eskalację </w:t>
      </w:r>
      <w:proofErr w:type="spellStart"/>
      <w:r w:rsidRPr="0056078B"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 w:rsidRPr="005607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078B">
        <w:rPr>
          <w:rFonts w:ascii="Times New Roman" w:hAnsi="Times New Roman" w:cs="Times New Roman"/>
          <w:sz w:val="22"/>
          <w:szCs w:val="22"/>
        </w:rPr>
        <w:t>przemocowych</w:t>
      </w:r>
      <w:proofErr w:type="spellEnd"/>
      <w:r w:rsidRPr="0056078B">
        <w:rPr>
          <w:rFonts w:ascii="Times New Roman" w:hAnsi="Times New Roman" w:cs="Times New Roman"/>
          <w:sz w:val="22"/>
          <w:szCs w:val="22"/>
        </w:rPr>
        <w:t xml:space="preserve"> wobec dziecka.</w:t>
      </w:r>
    </w:p>
    <w:p w14:paraId="5833074E" w14:textId="77777777" w:rsidR="003617A7" w:rsidRPr="0056078B" w:rsidRDefault="003617A7" w:rsidP="003617A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2178E52" w14:textId="37A1E09F" w:rsidR="003617A7" w:rsidRPr="0056078B" w:rsidRDefault="003617A7" w:rsidP="003617A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sz w:val="22"/>
          <w:szCs w:val="22"/>
        </w:rPr>
        <w:t>WAŻNE!</w:t>
      </w:r>
    </w:p>
    <w:p w14:paraId="244683D2" w14:textId="5429936D" w:rsidR="00A74122" w:rsidRPr="0056078B" w:rsidRDefault="00A74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Dziecko, mówiąc o przemocy, nie podaje wszystkich informacji o swoich przeżyciach</w:t>
      </w:r>
      <w:r w:rsidR="003617A7" w:rsidRPr="0056078B">
        <w:rPr>
          <w:rFonts w:ascii="Times New Roman" w:hAnsi="Times New Roman" w:cs="Times New Roman"/>
          <w:sz w:val="22"/>
          <w:szCs w:val="22"/>
        </w:rPr>
        <w:t>;</w:t>
      </w:r>
    </w:p>
    <w:p w14:paraId="168BC51C" w14:textId="5A09B23C" w:rsidR="00A74122" w:rsidRPr="0056078B" w:rsidRDefault="00A74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Dziecku towarzyszy lęk o los rodzica, opiekuna i swój własny</w:t>
      </w:r>
      <w:r w:rsidR="003617A7" w:rsidRPr="0056078B">
        <w:rPr>
          <w:rFonts w:ascii="Times New Roman" w:hAnsi="Times New Roman" w:cs="Times New Roman"/>
          <w:sz w:val="22"/>
          <w:szCs w:val="22"/>
        </w:rPr>
        <w:t>;</w:t>
      </w:r>
    </w:p>
    <w:p w14:paraId="4A96A7E9" w14:textId="41078861" w:rsidR="00A74122" w:rsidRPr="0056078B" w:rsidRDefault="00A74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Okoliczności ujawnienia są związane z odseparowaniem dziecka od osoby krzywdzącej – odległość równa się poczuciu bezpieczeństwa, bliskość oznacza lęk</w:t>
      </w:r>
      <w:r w:rsidR="003617A7" w:rsidRPr="0056078B">
        <w:rPr>
          <w:rFonts w:ascii="Times New Roman" w:hAnsi="Times New Roman" w:cs="Times New Roman"/>
          <w:sz w:val="22"/>
          <w:szCs w:val="22"/>
        </w:rPr>
        <w:t>;</w:t>
      </w:r>
    </w:p>
    <w:p w14:paraId="7806CAE0" w14:textId="2A0F6F76" w:rsidR="003617A7" w:rsidRPr="0056078B" w:rsidRDefault="00A7412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Zniekształcenia w sposobie myślenia dziecka – poczucie winy i odpowiedzialności za doznawaną przemoc</w:t>
      </w:r>
      <w:r w:rsidR="003617A7" w:rsidRPr="0056078B">
        <w:rPr>
          <w:rFonts w:ascii="Times New Roman" w:hAnsi="Times New Roman" w:cs="Times New Roman"/>
          <w:sz w:val="22"/>
          <w:szCs w:val="22"/>
        </w:rPr>
        <w:t>.</w:t>
      </w:r>
    </w:p>
    <w:p w14:paraId="383BAF0A" w14:textId="77777777" w:rsidR="003617A7" w:rsidRPr="0056078B" w:rsidRDefault="003617A7" w:rsidP="003617A7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</w:p>
    <w:p w14:paraId="22D1A094" w14:textId="4DFB8D81" w:rsidR="00A74122" w:rsidRPr="003617A7" w:rsidRDefault="00A74122" w:rsidP="003617A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br w:type="page"/>
      </w:r>
    </w:p>
    <w:p w14:paraId="0F0D1136" w14:textId="556C1F79" w:rsidR="00D2176A" w:rsidRPr="00E93C33" w:rsidRDefault="00B27394" w:rsidP="001A67EB">
      <w:pPr>
        <w:pStyle w:val="Nagwek1"/>
        <w:jc w:val="both"/>
        <w:rPr>
          <w:rFonts w:ascii="Times New Roman" w:hAnsi="Times New Roman" w:cs="Times New Roman"/>
        </w:rPr>
      </w:pPr>
      <w:bookmarkStart w:id="13" w:name="_Toc158637558"/>
      <w:r>
        <w:rPr>
          <w:rFonts w:ascii="Times New Roman" w:hAnsi="Times New Roman" w:cs="Times New Roman"/>
        </w:rPr>
        <w:lastRenderedPageBreak/>
        <w:t>X</w:t>
      </w:r>
      <w:r w:rsidR="00345DA2" w:rsidRPr="00E93C33">
        <w:rPr>
          <w:rFonts w:ascii="Times New Roman" w:hAnsi="Times New Roman" w:cs="Times New Roman"/>
        </w:rPr>
        <w:t xml:space="preserve">. </w:t>
      </w:r>
      <w:r w:rsidR="001A67EB" w:rsidRPr="00A81A6A">
        <w:rPr>
          <w:rFonts w:ascii="Times New Roman" w:hAnsi="Times New Roman" w:cs="Times New Roman"/>
        </w:rPr>
        <w:t>Zasady i procedura podejmowania interwencji w sytuacji podejrzenia krzywdzenia lub posiadania informacji o krzywdzeniu małoletniego</w:t>
      </w:r>
      <w:bookmarkEnd w:id="13"/>
    </w:p>
    <w:p w14:paraId="447FC7B0" w14:textId="77777777" w:rsidR="00D2176A" w:rsidRPr="00E93C33" w:rsidRDefault="00D2176A" w:rsidP="00345DA2">
      <w:pPr>
        <w:rPr>
          <w:rFonts w:ascii="Times New Roman" w:hAnsi="Times New Roman" w:cs="Times New Roman"/>
          <w:sz w:val="22"/>
          <w:szCs w:val="22"/>
        </w:rPr>
      </w:pPr>
    </w:p>
    <w:p w14:paraId="0202B501" w14:textId="1091572E" w:rsidR="009D742B" w:rsidRPr="0056078B" w:rsidRDefault="009D742B" w:rsidP="009D742B">
      <w:p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Procedury interwencji w przypadku krzywdzenia dziecka w domu dziecka są kluczowe, aby zapewnić bezpieczeństwo i dobro dziecka. </w:t>
      </w:r>
    </w:p>
    <w:p w14:paraId="584B5325" w14:textId="67F2D29F" w:rsidR="009D742B" w:rsidRPr="0056078B" w:rsidRDefault="009D742B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Identyfikacja oznak krzywdzenia</w:t>
      </w:r>
    </w:p>
    <w:p w14:paraId="281C809E" w14:textId="77777777" w:rsidR="001E369F" w:rsidRPr="0056078B" w:rsidRDefault="001E369F" w:rsidP="001E369F">
      <w:pPr>
        <w:pStyle w:val="Akapitzlist"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C3CE85" w14:textId="77777777" w:rsidR="009D742B" w:rsidRPr="0056078B" w:rsidRDefault="009D742B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Natychmiastowe działania:</w:t>
      </w:r>
    </w:p>
    <w:p w14:paraId="37884EC5" w14:textId="77777777" w:rsidR="009D742B" w:rsidRPr="0056078B" w:rsidRDefault="009D742B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Jeśli personel zidentyfikuje oznaki krzywdzenia, powinien natychmiast podjąć działania mające na celu ochronę dziecka.</w:t>
      </w:r>
    </w:p>
    <w:p w14:paraId="25AFFDFA" w14:textId="77777777" w:rsidR="009D742B" w:rsidRPr="0056078B" w:rsidRDefault="009D742B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Dziecko powinno być izolowane od potencjalnego sprawcy lub źródła zagrożenia.</w:t>
      </w:r>
    </w:p>
    <w:p w14:paraId="4DB99F42" w14:textId="77777777" w:rsidR="009D742B" w:rsidRPr="0056078B" w:rsidRDefault="009D742B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Jeśli dziecko jest w niebezpieczeństwie lub wymaga pomocy medycznej, należy wezwać odpowiednie służby medyczne.</w:t>
      </w:r>
    </w:p>
    <w:p w14:paraId="5D05E0ED" w14:textId="255C54CE" w:rsidR="009D742B" w:rsidRPr="0056078B" w:rsidRDefault="009D742B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Personel Placówki, który zauważy oznaki krzywdzenia dziecka jest zobowiązany do powiadomienia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Kierownika</w:t>
      </w:r>
      <w:r w:rsidR="004645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o zaistniałych sytuacjach;</w:t>
      </w:r>
    </w:p>
    <w:p w14:paraId="32779F67" w14:textId="0CCFA59A" w:rsidR="001E369F" w:rsidRPr="0056078B" w:rsidRDefault="00464588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</w:t>
      </w:r>
      <w:r w:rsidR="009D742B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może </w:t>
      </w:r>
      <w:r w:rsidR="009D742B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wyznacz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yć </w:t>
      </w:r>
      <w:r w:rsidR="009D742B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Zespół  </w:t>
      </w:r>
      <w:r w:rsidR="001E369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Interwencyjny, w celu omówienia sytuacji oraz podjęcia dalszych działań. Podczas spotkania następuje posiał zadań dla każdego członka zespołu.</w:t>
      </w:r>
    </w:p>
    <w:p w14:paraId="7BD269B9" w14:textId="77777777" w:rsidR="001E369F" w:rsidRPr="0056078B" w:rsidRDefault="001E369F" w:rsidP="001E369F">
      <w:pPr>
        <w:pStyle w:val="Akapitzlist"/>
        <w:spacing w:after="120"/>
        <w:ind w:left="14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3C62B5" w14:textId="77777777" w:rsidR="001E369F" w:rsidRPr="0056078B" w:rsidRDefault="001E369F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Powiadomienie odpowiednich organów i instytucji:</w:t>
      </w:r>
    </w:p>
    <w:p w14:paraId="130995BC" w14:textId="2380D0E5" w:rsidR="009D742B" w:rsidRPr="0056078B" w:rsidRDefault="009D742B">
      <w:pPr>
        <w:pStyle w:val="Akapitzlist"/>
        <w:numPr>
          <w:ilvl w:val="1"/>
          <w:numId w:val="20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Formułowa</w:t>
      </w:r>
      <w:r w:rsidR="001E369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nie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zawiadomienia do sądu lub prokuratury</w:t>
      </w:r>
      <w:r w:rsidR="001E369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jeśli zaistniała taka potrzeba.</w:t>
      </w:r>
    </w:p>
    <w:p w14:paraId="570E5010" w14:textId="77777777" w:rsidR="001E369F" w:rsidRPr="0056078B" w:rsidRDefault="001E369F" w:rsidP="001E369F">
      <w:pPr>
        <w:ind w:left="108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673349" w14:textId="0658D397" w:rsidR="009D742B" w:rsidRPr="0056078B" w:rsidRDefault="009D742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Zachowanie dokumentacji:</w:t>
      </w:r>
    </w:p>
    <w:p w14:paraId="32274765" w14:textId="77777777" w:rsidR="009D742B" w:rsidRPr="0056078B" w:rsidRDefault="009D742B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Ważne jest prowadzenie dokładnej dokumentacji dotyczącej przypadku krzywdzenia, zawierającej daty, miejsce, osoby zaangażowane oraz wszelkie dostępne dowody.</w:t>
      </w:r>
    </w:p>
    <w:p w14:paraId="27EAB94C" w14:textId="77777777" w:rsidR="009D742B" w:rsidRPr="0056078B" w:rsidRDefault="009D742B">
      <w:pPr>
        <w:pStyle w:val="Akapitzlist"/>
        <w:numPr>
          <w:ilvl w:val="0"/>
          <w:numId w:val="21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Dokumentacja ta może być niezbędna w późniejszych procedurach prawnych.</w:t>
      </w:r>
    </w:p>
    <w:p w14:paraId="706CBAFE" w14:textId="77777777" w:rsidR="00F73289" w:rsidRPr="0056078B" w:rsidRDefault="00F73289" w:rsidP="009D74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B0076E" w14:textId="670FC89B" w:rsidR="009D742B" w:rsidRPr="0056078B" w:rsidRDefault="009D742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Współpraca z dzieckiem:</w:t>
      </w:r>
    </w:p>
    <w:p w14:paraId="6C19DACE" w14:textId="3AEF5DB5" w:rsidR="009D742B" w:rsidRPr="0056078B" w:rsidRDefault="009D742B">
      <w:pPr>
        <w:pStyle w:val="Akapitzlist"/>
        <w:numPr>
          <w:ilvl w:val="0"/>
          <w:numId w:val="22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Personel </w:t>
      </w:r>
      <w:r w:rsidR="00F7328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powinien utrzymywać otwarty dialog z dzieckiem, słuchać jego potrzeb i obaw oraz dostosować wsparcie psychologiczne w zależności od sytuacji.</w:t>
      </w:r>
    </w:p>
    <w:p w14:paraId="36EBF47E" w14:textId="77777777" w:rsidR="009D742B" w:rsidRPr="0056078B" w:rsidRDefault="009D742B">
      <w:pPr>
        <w:pStyle w:val="Akapitzlist"/>
        <w:numPr>
          <w:ilvl w:val="0"/>
          <w:numId w:val="22"/>
        </w:numPr>
        <w:ind w:left="141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Dziecko powinno być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zaopiekowane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wsparciem przez doświadczonych specjalistów ds. ochrony dzieci i psychologów.</w:t>
      </w:r>
    </w:p>
    <w:p w14:paraId="26BFCD92" w14:textId="77777777" w:rsidR="001E369F" w:rsidRPr="0056078B" w:rsidRDefault="001E369F" w:rsidP="009D74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727721" w14:textId="0E2F401C" w:rsidR="009D742B" w:rsidRPr="0056078B" w:rsidRDefault="009D742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Sądownictwo i postępowanie prawne:</w:t>
      </w:r>
    </w:p>
    <w:p w14:paraId="4D50D753" w14:textId="24253D54" w:rsidR="009D742B" w:rsidRPr="003D298C" w:rsidRDefault="009D742B">
      <w:pPr>
        <w:pStyle w:val="Akapitzlist"/>
        <w:numPr>
          <w:ilvl w:val="0"/>
          <w:numId w:val="23"/>
        </w:numPr>
        <w:ind w:left="1418"/>
        <w:jc w:val="both"/>
        <w:rPr>
          <w:rFonts w:ascii="Times New Roman" w:hAnsi="Times New Roman" w:cs="Times New Roman"/>
          <w:color w:val="000000" w:themeColor="text1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Jeśli istnieją podstawy do wierzenia, że krzywdzenie dziecka jest wynikiem działań lub zaniedbań ze strony pracownika </w:t>
      </w:r>
      <w:r w:rsidR="00F7328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, może to wymagać postępowania prawno-karnego.</w:t>
      </w:r>
    </w:p>
    <w:p w14:paraId="36A38212" w14:textId="43AE8E7D" w:rsidR="0051786A" w:rsidRPr="00F73289" w:rsidRDefault="0051786A">
      <w:pPr>
        <w:pStyle w:val="Akapitzlist"/>
        <w:numPr>
          <w:ilvl w:val="0"/>
          <w:numId w:val="23"/>
        </w:numPr>
        <w:ind w:left="1418"/>
        <w:jc w:val="both"/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  <w:r w:rsidRPr="00F73289">
        <w:rPr>
          <w:rFonts w:ascii="Times New Roman" w:hAnsi="Times New Roman" w:cs="Times New Roman"/>
        </w:rPr>
        <w:br w:type="page"/>
      </w:r>
    </w:p>
    <w:p w14:paraId="7ECED155" w14:textId="5A0AFD4E" w:rsidR="0054535F" w:rsidRPr="00E93C33" w:rsidRDefault="00345DA2" w:rsidP="00345DA2">
      <w:pPr>
        <w:pStyle w:val="Nagwek1"/>
        <w:jc w:val="both"/>
        <w:rPr>
          <w:rFonts w:ascii="Times New Roman" w:hAnsi="Times New Roman" w:cs="Times New Roman"/>
        </w:rPr>
      </w:pPr>
      <w:bookmarkStart w:id="14" w:name="_Toc158637559"/>
      <w:r w:rsidRPr="00E93C33">
        <w:rPr>
          <w:rFonts w:ascii="Times New Roman" w:hAnsi="Times New Roman" w:cs="Times New Roman"/>
        </w:rPr>
        <w:lastRenderedPageBreak/>
        <w:t>X</w:t>
      </w:r>
      <w:r w:rsidR="001A67EB">
        <w:rPr>
          <w:rFonts w:ascii="Times New Roman" w:hAnsi="Times New Roman" w:cs="Times New Roman"/>
        </w:rPr>
        <w:t>I</w:t>
      </w:r>
      <w:r w:rsidRPr="00E93C33">
        <w:rPr>
          <w:rFonts w:ascii="Times New Roman" w:hAnsi="Times New Roman" w:cs="Times New Roman"/>
        </w:rPr>
        <w:t xml:space="preserve">. </w:t>
      </w:r>
      <w:r w:rsidR="00D2176A" w:rsidRPr="00E93C33">
        <w:rPr>
          <w:rFonts w:ascii="Times New Roman" w:hAnsi="Times New Roman" w:cs="Times New Roman"/>
        </w:rPr>
        <w:t xml:space="preserve">Procedura interwencji w sytuacji krzywdzenia dziecka w </w:t>
      </w:r>
      <w:r w:rsidR="00F73289">
        <w:rPr>
          <w:rFonts w:ascii="Times New Roman" w:hAnsi="Times New Roman" w:cs="Times New Roman"/>
        </w:rPr>
        <w:t>Placówce</w:t>
      </w:r>
      <w:r w:rsidR="00D2176A" w:rsidRPr="00E93C33">
        <w:rPr>
          <w:rFonts w:ascii="Times New Roman" w:hAnsi="Times New Roman" w:cs="Times New Roman"/>
        </w:rPr>
        <w:t xml:space="preserve"> przez rówieśników:</w:t>
      </w:r>
      <w:bookmarkEnd w:id="14"/>
      <w:r w:rsidR="00B2140F" w:rsidRPr="00E93C33">
        <w:rPr>
          <w:rFonts w:ascii="Times New Roman" w:hAnsi="Times New Roman" w:cs="Times New Roman"/>
        </w:rPr>
        <w:t xml:space="preserve"> </w:t>
      </w:r>
    </w:p>
    <w:p w14:paraId="740FE5FE" w14:textId="77777777" w:rsidR="0054535F" w:rsidRPr="0056078B" w:rsidRDefault="0054535F" w:rsidP="00345DA2">
      <w:pPr>
        <w:ind w:left="349"/>
        <w:jc w:val="both"/>
        <w:rPr>
          <w:rFonts w:ascii="Times New Roman" w:hAnsi="Times New Roman" w:cs="Times New Roman"/>
          <w:sz w:val="22"/>
          <w:szCs w:val="22"/>
        </w:rPr>
      </w:pPr>
    </w:p>
    <w:p w14:paraId="00D31964" w14:textId="5B51C4EC" w:rsidR="0054535F" w:rsidRPr="0056078B" w:rsidRDefault="00D217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podejrzewająca krzywdzenie dziecka w </w:t>
      </w:r>
      <w:r w:rsidR="00F7328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Placówce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przez rówieśników lub krzywdzone dziecko zgłasza problem do </w:t>
      </w:r>
      <w:r w:rsidR="003D298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psychologa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3687E1A3" w14:textId="1F906EC5" w:rsidR="0054535F" w:rsidRPr="0056078B" w:rsidRDefault="00B735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Wychowawca wraz z pedagogiem/psychologiem</w:t>
      </w:r>
      <w:r w:rsidR="00D2176A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powinien przeprowadzić rozmowę z osobą poszkodowaną oraz z dzieckiem/dziećmi oskarżonymi o krzywdzenie swojego kolegi, bądź koleżanki.</w:t>
      </w:r>
      <w:r w:rsidR="00B2140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8558476" w14:textId="5579709B" w:rsidR="0054535F" w:rsidRPr="0056078B" w:rsidRDefault="00D217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 przeprowadzeniu takich rozmów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Pedagog/Psycholog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powinien opracować plan pomocowy dziecku – ofierze i dziecku – sprawcy.</w:t>
      </w:r>
      <w:r w:rsidR="00B2140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E8CBA6B" w14:textId="7A8C5535" w:rsidR="0054535F" w:rsidRPr="0056078B" w:rsidRDefault="00D217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bardziej skomplikowanym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Pedagog/Psycholog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powinien zgłosić problem do </w:t>
      </w:r>
      <w:r w:rsidR="003D298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Kierownika</w:t>
      </w:r>
      <w:r w:rsidR="00F7328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Ośrodka.</w:t>
      </w:r>
      <w:r w:rsidR="00B2140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FA3DC59" w14:textId="72A474E5" w:rsidR="0054535F" w:rsidRPr="00E93C33" w:rsidRDefault="00345DA2" w:rsidP="00345DA2">
      <w:pPr>
        <w:pStyle w:val="Nagwek1"/>
        <w:jc w:val="both"/>
        <w:rPr>
          <w:rFonts w:ascii="Times New Roman" w:hAnsi="Times New Roman" w:cs="Times New Roman"/>
        </w:rPr>
      </w:pPr>
      <w:bookmarkStart w:id="15" w:name="_Toc158637560"/>
      <w:r w:rsidRPr="00E93C33">
        <w:rPr>
          <w:rFonts w:ascii="Times New Roman" w:hAnsi="Times New Roman" w:cs="Times New Roman"/>
        </w:rPr>
        <w:t>XI</w:t>
      </w:r>
      <w:r w:rsidR="001A67EB">
        <w:rPr>
          <w:rFonts w:ascii="Times New Roman" w:hAnsi="Times New Roman" w:cs="Times New Roman"/>
        </w:rPr>
        <w:t>I</w:t>
      </w:r>
      <w:r w:rsidRPr="00E93C33">
        <w:rPr>
          <w:rFonts w:ascii="Times New Roman" w:hAnsi="Times New Roman" w:cs="Times New Roman"/>
        </w:rPr>
        <w:t xml:space="preserve">. </w:t>
      </w:r>
      <w:r w:rsidR="00D2176A" w:rsidRPr="00E93C33">
        <w:rPr>
          <w:rFonts w:ascii="Times New Roman" w:hAnsi="Times New Roman" w:cs="Times New Roman"/>
        </w:rPr>
        <w:t xml:space="preserve">Procedura postępowania wobec </w:t>
      </w:r>
      <w:r w:rsidR="001F19F9">
        <w:rPr>
          <w:rFonts w:ascii="Times New Roman" w:hAnsi="Times New Roman" w:cs="Times New Roman"/>
        </w:rPr>
        <w:t>wychowanka</w:t>
      </w:r>
      <w:r w:rsidR="00D2176A" w:rsidRPr="00E93C33">
        <w:rPr>
          <w:rFonts w:ascii="Times New Roman" w:hAnsi="Times New Roman" w:cs="Times New Roman"/>
        </w:rPr>
        <w:t>, który stał się ofiarą czynu karalnego:</w:t>
      </w:r>
      <w:bookmarkEnd w:id="15"/>
      <w:r w:rsidR="00B2140F" w:rsidRPr="00E93C33">
        <w:rPr>
          <w:rFonts w:ascii="Times New Roman" w:hAnsi="Times New Roman" w:cs="Times New Roman"/>
        </w:rPr>
        <w:t xml:space="preserve"> </w:t>
      </w:r>
    </w:p>
    <w:p w14:paraId="4804C11C" w14:textId="77777777" w:rsidR="0054535F" w:rsidRPr="00E93C33" w:rsidRDefault="0054535F" w:rsidP="00345DA2">
      <w:pPr>
        <w:pStyle w:val="Akapitzlist"/>
        <w:ind w:left="769"/>
        <w:jc w:val="both"/>
        <w:rPr>
          <w:rFonts w:ascii="Times New Roman" w:hAnsi="Times New Roman" w:cs="Times New Roman"/>
        </w:rPr>
      </w:pPr>
    </w:p>
    <w:p w14:paraId="63D0F7CE" w14:textId="74ADC005" w:rsidR="0054535F" w:rsidRPr="0056078B" w:rsidRDefault="00D217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Jeżeli zachodzi potrzeba należy udzielić pierwszej pomocy przedmedycznej/wezwać pogotowie. </w:t>
      </w:r>
    </w:p>
    <w:p w14:paraId="75D1A30E" w14:textId="1F60F7C5" w:rsidR="0054535F" w:rsidRPr="0056078B" w:rsidRDefault="00D217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Niezwłocznie powiadomić o fakcie </w:t>
      </w:r>
      <w:r w:rsidR="003D298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Kierownika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1ACF376" w14:textId="17AA79A1" w:rsidR="0054535F" w:rsidRPr="0056078B" w:rsidRDefault="00D2176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 będąca świadkiem zdarzenia powinna zabezpieczyć ewentualne dowody </w:t>
      </w:r>
      <w:r w:rsidR="00B71A24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przestępstwa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(np. ostre przedmioty, przedmioty pochodzące z kradzieży).</w:t>
      </w:r>
      <w:r w:rsidR="00B2140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6711114" w14:textId="6E783E83" w:rsidR="00275C33" w:rsidRPr="0056078B" w:rsidRDefault="00275C3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Niezwłoczne wezwanie policji w przypadku, kiedy istnieje konieczność profesjonalnego zabezpieczenia śladów przestępstwa, ustalenia okoliczności i ewentualnych świadków zdarzenia.</w:t>
      </w:r>
    </w:p>
    <w:p w14:paraId="32A7D96F" w14:textId="77777777" w:rsidR="00275C33" w:rsidRDefault="00275C33" w:rsidP="00275C33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DA8447F" w14:textId="0BE93412" w:rsidR="00275C33" w:rsidRPr="00275C33" w:rsidRDefault="00275C33" w:rsidP="00275C33">
      <w:pPr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275C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 przypadku znalezienia na terenie </w:t>
      </w:r>
      <w:r w:rsidR="001F19F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Placówki</w:t>
      </w:r>
      <w:r w:rsidRPr="00275C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broni, materiałów wybuchowych, innych niebezpiecznych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275C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substancji lub przedmiotów, należy zapewnić bezpieczeństwo przebywającym na terenie </w:t>
      </w:r>
      <w:r w:rsidR="00424BCA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Placówki</w:t>
      </w:r>
      <w:r w:rsidRPr="00275C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osobom,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275C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uniemożliwić dostęp osób postronnych do tych przedmiotów i wezwać policję - tel. 997 lub 112.</w:t>
      </w:r>
      <w:r w:rsidRPr="00275C3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cr/>
      </w:r>
    </w:p>
    <w:p w14:paraId="59312854" w14:textId="61D7F60B" w:rsidR="0054535F" w:rsidRPr="00275C33" w:rsidRDefault="0054535F" w:rsidP="00275C33">
      <w:pPr>
        <w:jc w:val="both"/>
        <w:rPr>
          <w:rFonts w:ascii="Times New Roman" w:hAnsi="Times New Roman" w:cs="Times New Roman"/>
        </w:rPr>
      </w:pPr>
    </w:p>
    <w:p w14:paraId="6BD46E06" w14:textId="77777777" w:rsidR="00345DA2" w:rsidRPr="00E93C33" w:rsidRDefault="00345DA2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  <w:r w:rsidRPr="00E93C33">
        <w:rPr>
          <w:rFonts w:ascii="Times New Roman" w:hAnsi="Times New Roman" w:cs="Times New Roman"/>
        </w:rPr>
        <w:br w:type="page"/>
      </w:r>
    </w:p>
    <w:p w14:paraId="7D76A4FD" w14:textId="7E41F4B6" w:rsidR="00AD1A1D" w:rsidRPr="00E93C33" w:rsidRDefault="00345DA2" w:rsidP="00345DA2">
      <w:pPr>
        <w:pStyle w:val="Nagwek1"/>
        <w:jc w:val="both"/>
        <w:rPr>
          <w:rFonts w:ascii="Times New Roman" w:hAnsi="Times New Roman" w:cs="Times New Roman"/>
        </w:rPr>
      </w:pPr>
      <w:bookmarkStart w:id="16" w:name="_Toc158637561"/>
      <w:r w:rsidRPr="00E93C33">
        <w:rPr>
          <w:rFonts w:ascii="Times New Roman" w:hAnsi="Times New Roman" w:cs="Times New Roman"/>
        </w:rPr>
        <w:lastRenderedPageBreak/>
        <w:t>XI</w:t>
      </w:r>
      <w:r w:rsidR="001F19F9">
        <w:rPr>
          <w:rFonts w:ascii="Times New Roman" w:hAnsi="Times New Roman" w:cs="Times New Roman"/>
        </w:rPr>
        <w:t>I</w:t>
      </w:r>
      <w:r w:rsidR="001A67EB">
        <w:rPr>
          <w:rFonts w:ascii="Times New Roman" w:hAnsi="Times New Roman" w:cs="Times New Roman"/>
        </w:rPr>
        <w:t>I</w:t>
      </w:r>
      <w:r w:rsidRPr="00E93C33">
        <w:rPr>
          <w:rFonts w:ascii="Times New Roman" w:hAnsi="Times New Roman" w:cs="Times New Roman"/>
        </w:rPr>
        <w:t xml:space="preserve">. </w:t>
      </w:r>
      <w:r w:rsidR="001A67EB" w:rsidRPr="002B38BA">
        <w:rPr>
          <w:rFonts w:ascii="Times New Roman" w:hAnsi="Times New Roman" w:cs="Times New Roman"/>
        </w:rPr>
        <w:t>Procedury ochrony dzieci przed treściami szkodliwymi i zagrożeniami w sieci Internet oraz utrwalonymi w innej formie</w:t>
      </w:r>
      <w:bookmarkEnd w:id="16"/>
    </w:p>
    <w:p w14:paraId="4C8945AD" w14:textId="77777777" w:rsidR="00AD1A1D" w:rsidRPr="00E93C33" w:rsidRDefault="00AD1A1D" w:rsidP="00345DA2">
      <w:pPr>
        <w:rPr>
          <w:rFonts w:ascii="Times New Roman" w:hAnsi="Times New Roman" w:cs="Times New Roman"/>
        </w:rPr>
      </w:pPr>
    </w:p>
    <w:p w14:paraId="143D6C1D" w14:textId="660DF889" w:rsidR="00AD1A1D" w:rsidRPr="0056078B" w:rsidRDefault="00AD1A1D" w:rsidP="00345DA2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078B">
        <w:rPr>
          <w:rFonts w:ascii="Times New Roman" w:hAnsi="Times New Roman" w:cs="Times New Roman"/>
          <w:bCs/>
          <w:sz w:val="22"/>
          <w:szCs w:val="22"/>
        </w:rPr>
        <w:t xml:space="preserve">W przypadkach wystąpienia incydentu naruszenia bezpieczeństwa, zwłaszcza wobec naruszenia prawa, działania </w:t>
      </w:r>
      <w:r w:rsidR="001F19F9" w:rsidRPr="0056078B">
        <w:rPr>
          <w:rFonts w:ascii="Times New Roman" w:hAnsi="Times New Roman" w:cs="Times New Roman"/>
          <w:bCs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bCs/>
          <w:sz w:val="22"/>
          <w:szCs w:val="22"/>
        </w:rPr>
        <w:t xml:space="preserve"> cechuje otwartość w działaniu, szybka identyfikacja problemu — określenie szkodliwych lub niezgodnych z prawem zachowań - i jego rozwiązywanie adekwatnie do poziomu zagrożenia, jakie wywołało w </w:t>
      </w:r>
      <w:r w:rsidR="001F19F9" w:rsidRPr="0056078B">
        <w:rPr>
          <w:rFonts w:ascii="Times New Roman" w:hAnsi="Times New Roman" w:cs="Times New Roman"/>
          <w:bCs/>
          <w:sz w:val="22"/>
          <w:szCs w:val="22"/>
        </w:rPr>
        <w:t>Placówce</w:t>
      </w:r>
      <w:r w:rsidRPr="0056078B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3D298C" w:rsidRPr="0056078B">
        <w:rPr>
          <w:rFonts w:ascii="Times New Roman" w:hAnsi="Times New Roman" w:cs="Times New Roman"/>
          <w:bCs/>
          <w:sz w:val="22"/>
          <w:szCs w:val="22"/>
        </w:rPr>
        <w:t>Kierownik</w:t>
      </w:r>
      <w:r w:rsidRPr="0056078B">
        <w:rPr>
          <w:rFonts w:ascii="Times New Roman" w:hAnsi="Times New Roman" w:cs="Times New Roman"/>
          <w:bCs/>
          <w:sz w:val="22"/>
          <w:szCs w:val="22"/>
        </w:rPr>
        <w:t xml:space="preserve"> oraz </w:t>
      </w:r>
      <w:r w:rsidR="001F19F9" w:rsidRPr="0056078B">
        <w:rPr>
          <w:rFonts w:ascii="Times New Roman" w:hAnsi="Times New Roman" w:cs="Times New Roman"/>
          <w:bCs/>
          <w:sz w:val="22"/>
          <w:szCs w:val="22"/>
        </w:rPr>
        <w:t>personel</w:t>
      </w:r>
      <w:r w:rsidRPr="0056078B">
        <w:rPr>
          <w:rFonts w:ascii="Times New Roman" w:hAnsi="Times New Roman" w:cs="Times New Roman"/>
          <w:bCs/>
          <w:sz w:val="22"/>
          <w:szCs w:val="22"/>
        </w:rPr>
        <w:t xml:space="preserve"> w swoich działaniach uwzględniają kontekst indywidualnych przypadków</w:t>
      </w:r>
      <w:r w:rsidR="001F19F9" w:rsidRPr="0056078B">
        <w:rPr>
          <w:rFonts w:ascii="Times New Roman" w:hAnsi="Times New Roman" w:cs="Times New Roman"/>
          <w:bCs/>
          <w:sz w:val="22"/>
          <w:szCs w:val="22"/>
        </w:rPr>
        <w:t xml:space="preserve"> i</w:t>
      </w:r>
      <w:r w:rsidRPr="0056078B">
        <w:rPr>
          <w:rFonts w:ascii="Times New Roman" w:hAnsi="Times New Roman" w:cs="Times New Roman"/>
          <w:bCs/>
          <w:sz w:val="22"/>
          <w:szCs w:val="22"/>
        </w:rPr>
        <w:t xml:space="preserve"> środowiskowe tło oraz reagują adekwatnie do poziomu odpowiedzialności i winy </w:t>
      </w:r>
      <w:r w:rsidR="001F19F9" w:rsidRPr="0056078B">
        <w:rPr>
          <w:rFonts w:ascii="Times New Roman" w:hAnsi="Times New Roman" w:cs="Times New Roman"/>
          <w:bCs/>
          <w:sz w:val="22"/>
          <w:szCs w:val="22"/>
        </w:rPr>
        <w:t>wychowanka</w:t>
      </w:r>
      <w:r w:rsidRPr="0056078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451FA31C" w14:textId="77777777" w:rsidR="00AD1A1D" w:rsidRPr="0056078B" w:rsidRDefault="00AD1A1D" w:rsidP="00345DA2">
      <w:pPr>
        <w:spacing w:after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369561A" w14:textId="2B8480E7" w:rsidR="00AD1A1D" w:rsidRPr="0056078B" w:rsidRDefault="00AD1A1D" w:rsidP="00345DA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</w:t>
      </w:r>
      <w:r w:rsidR="001F19F9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Placówce</w:t>
      </w: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stosuje się obligatoryjne działania interwencyjne w przypadku cyberprzemocy i stalkingu, będące następstwem wystąpienia zagrożenia:</w:t>
      </w:r>
    </w:p>
    <w:p w14:paraId="4B18D473" w14:textId="77777777" w:rsidR="00AD1A1D" w:rsidRPr="0056078B" w:rsidRDefault="00AD1A1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działania wobec aktu/zdarzenia</w:t>
      </w: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- opis przypadku, ustalenie okoliczności zdarzenia, zabezpieczenie dowodów oraz monitoring po interwencyjny;</w:t>
      </w:r>
    </w:p>
    <w:p w14:paraId="129B11AD" w14:textId="77777777" w:rsidR="00AD1A1D" w:rsidRPr="0056078B" w:rsidRDefault="00AD1A1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działania wobec uczestników zdarzenia</w:t>
      </w: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(ofiara - sprawca - świadek, rodzice);</w:t>
      </w:r>
    </w:p>
    <w:p w14:paraId="2789A7E2" w14:textId="49CE86C7" w:rsidR="00AD1A1D" w:rsidRPr="0056078B" w:rsidRDefault="00AD1A1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działania wobec instytucji/organizacji/służb pomocowych i współpracujących</w:t>
      </w: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Policji, wymiaru sprawiedliwości, służb społecznych.</w:t>
      </w:r>
    </w:p>
    <w:p w14:paraId="33105478" w14:textId="77777777" w:rsidR="001E6CB5" w:rsidRPr="0056078B" w:rsidRDefault="001E6CB5" w:rsidP="00345DA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A126CC" w14:textId="13154BF9" w:rsidR="00AD1A1D" w:rsidRPr="0056078B" w:rsidRDefault="00AD1A1D" w:rsidP="00345DA2">
      <w:pPr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Informacja o tym, że w </w:t>
      </w:r>
      <w:r w:rsidR="001F19F9" w:rsidRPr="0056078B">
        <w:rPr>
          <w:rFonts w:ascii="Times New Roman" w:hAnsi="Times New Roman" w:cs="Times New Roman"/>
          <w:sz w:val="22"/>
          <w:szCs w:val="22"/>
        </w:rPr>
        <w:t>Placówce</w:t>
      </w:r>
      <w:r w:rsidRPr="0056078B">
        <w:rPr>
          <w:rFonts w:ascii="Times New Roman" w:hAnsi="Times New Roman" w:cs="Times New Roman"/>
          <w:sz w:val="22"/>
          <w:szCs w:val="22"/>
        </w:rPr>
        <w:t xml:space="preserve"> doszło do cyberprzemocy, może pochodzić z różnych źródeł. Osobą zgłaszającą fakt prześladowania może być </w:t>
      </w:r>
      <w:r w:rsidRPr="0056078B">
        <w:rPr>
          <w:rFonts w:ascii="Times New Roman" w:hAnsi="Times New Roman" w:cs="Times New Roman"/>
          <w:b/>
          <w:bCs/>
          <w:sz w:val="22"/>
          <w:szCs w:val="22"/>
        </w:rPr>
        <w:t>poszkodowany</w:t>
      </w:r>
      <w:r w:rsidRPr="0056078B">
        <w:rPr>
          <w:rFonts w:ascii="Times New Roman" w:hAnsi="Times New Roman" w:cs="Times New Roman"/>
          <w:sz w:val="22"/>
          <w:szCs w:val="22"/>
        </w:rPr>
        <w:t xml:space="preserve"> </w:t>
      </w:r>
      <w:r w:rsidR="001F19F9" w:rsidRPr="0056078B">
        <w:rPr>
          <w:rFonts w:ascii="Times New Roman" w:hAnsi="Times New Roman" w:cs="Times New Roman"/>
          <w:sz w:val="22"/>
          <w:szCs w:val="22"/>
        </w:rPr>
        <w:t>wychowanek</w:t>
      </w:r>
      <w:r w:rsidRPr="0056078B">
        <w:rPr>
          <w:rFonts w:ascii="Times New Roman" w:hAnsi="Times New Roman" w:cs="Times New Roman"/>
          <w:sz w:val="22"/>
          <w:szCs w:val="22"/>
        </w:rPr>
        <w:t xml:space="preserve">, jego </w:t>
      </w:r>
      <w:r w:rsidR="001F19F9" w:rsidRPr="0056078B">
        <w:rPr>
          <w:rFonts w:ascii="Times New Roman" w:hAnsi="Times New Roman" w:cs="Times New Roman"/>
          <w:b/>
          <w:bCs/>
          <w:sz w:val="22"/>
          <w:szCs w:val="22"/>
        </w:rPr>
        <w:t>opiekunowie</w:t>
      </w:r>
      <w:r w:rsidRPr="0056078B">
        <w:rPr>
          <w:rFonts w:ascii="Times New Roman" w:hAnsi="Times New Roman" w:cs="Times New Roman"/>
          <w:sz w:val="22"/>
          <w:szCs w:val="22"/>
        </w:rPr>
        <w:t xml:space="preserve"> lub inni </w:t>
      </w:r>
      <w:r w:rsidR="001F19F9" w:rsidRPr="0056078B">
        <w:rPr>
          <w:rFonts w:ascii="Times New Roman" w:hAnsi="Times New Roman" w:cs="Times New Roman"/>
          <w:b/>
          <w:bCs/>
          <w:sz w:val="22"/>
          <w:szCs w:val="22"/>
        </w:rPr>
        <w:t>wychowankowie</w:t>
      </w:r>
      <w:r w:rsidRPr="0056078B">
        <w:rPr>
          <w:rFonts w:ascii="Times New Roman" w:hAnsi="Times New Roman" w:cs="Times New Roman"/>
          <w:sz w:val="22"/>
          <w:szCs w:val="22"/>
        </w:rPr>
        <w:t xml:space="preserve"> – świadkowie zdarzenia. </w:t>
      </w:r>
    </w:p>
    <w:p w14:paraId="61C31DA1" w14:textId="77777777" w:rsidR="00AD1A1D" w:rsidRPr="0056078B" w:rsidRDefault="00AD1A1D" w:rsidP="00345DA2">
      <w:pPr>
        <w:jc w:val="both"/>
        <w:rPr>
          <w:rFonts w:ascii="Times New Roman" w:hAnsi="Times New Roman" w:cs="Times New Roman"/>
          <w:b/>
          <w:bCs/>
          <w:color w:val="A36800" w:themeColor="accent2" w:themeShade="80"/>
          <w:sz w:val="22"/>
          <w:szCs w:val="22"/>
        </w:rPr>
      </w:pPr>
    </w:p>
    <w:p w14:paraId="60C1204E" w14:textId="7977E82C" w:rsidR="00AD1A1D" w:rsidRPr="0056078B" w:rsidRDefault="00AD1A1D" w:rsidP="001E6CB5">
      <w:pPr>
        <w:jc w:val="center"/>
        <w:rPr>
          <w:rFonts w:ascii="Times New Roman" w:hAnsi="Times New Roman" w:cs="Times New Roman"/>
          <w:b/>
          <w:bCs/>
          <w:color w:val="A36800" w:themeColor="accent2" w:themeShade="80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A36800" w:themeColor="accent2" w:themeShade="80"/>
          <w:sz w:val="22"/>
          <w:szCs w:val="22"/>
        </w:rPr>
        <w:t xml:space="preserve">Dopuszcza się anonimowego zawiadomienia o aktach przemocy na terenie </w:t>
      </w:r>
      <w:r w:rsidR="001F19F9" w:rsidRPr="0056078B">
        <w:rPr>
          <w:rFonts w:ascii="Times New Roman" w:hAnsi="Times New Roman" w:cs="Times New Roman"/>
          <w:b/>
          <w:bCs/>
          <w:color w:val="A36800" w:themeColor="accent2" w:themeShade="80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b/>
          <w:bCs/>
          <w:color w:val="A36800" w:themeColor="accent2" w:themeShade="80"/>
          <w:sz w:val="22"/>
          <w:szCs w:val="22"/>
        </w:rPr>
        <w:t>, w tym także faktu cyberprzemocy</w:t>
      </w:r>
      <w:r w:rsidR="001F19F9" w:rsidRPr="0056078B">
        <w:rPr>
          <w:rFonts w:ascii="Times New Roman" w:hAnsi="Times New Roman" w:cs="Times New Roman"/>
          <w:b/>
          <w:bCs/>
          <w:color w:val="A36800" w:themeColor="accent2" w:themeShade="80"/>
          <w:sz w:val="22"/>
          <w:szCs w:val="22"/>
        </w:rPr>
        <w:t>.</w:t>
      </w:r>
    </w:p>
    <w:p w14:paraId="030AA807" w14:textId="77777777" w:rsidR="00FB4C3D" w:rsidRPr="0056078B" w:rsidRDefault="00FB4C3D" w:rsidP="00345DA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CDB8A7" w14:textId="18C289C2" w:rsidR="00FB4C3D" w:rsidRPr="0056078B" w:rsidRDefault="00FB4C3D" w:rsidP="00345DA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Sposób postępowania</w:t>
      </w:r>
    </w:p>
    <w:p w14:paraId="43AB2BF7" w14:textId="77777777" w:rsidR="00FB4C3D" w:rsidRPr="0056078B" w:rsidRDefault="00FB4C3D" w:rsidP="00345DA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EB81CF4" w14:textId="0208C0E0" w:rsidR="00FB4C3D" w:rsidRPr="0056078B" w:rsidRDefault="00FB4C3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Osoba posiadająca wiedzę o zajściu powinna przekazać informację wychowawcy </w:t>
      </w:r>
      <w:r w:rsidR="001F19F9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grupy</w:t>
      </w: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który informuje o fakcie </w:t>
      </w:r>
      <w:r w:rsidR="00B73591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Pedagoga</w:t>
      </w:r>
      <w:r w:rsidR="003D298C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oraz </w:t>
      </w:r>
      <w:r w:rsidR="00B73591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Wychowawcę.</w:t>
      </w:r>
    </w:p>
    <w:p w14:paraId="483B731D" w14:textId="03D32FF9" w:rsidR="00FB4C3D" w:rsidRPr="0056078B" w:rsidRDefault="003D298C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</w:t>
      </w:r>
      <w:r w:rsidR="00B73591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edagog</w:t>
      </w: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73591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i Psycholog </w:t>
      </w:r>
      <w:r w:rsidR="00FB4C3D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wspólnie z wychowawcą powinni dokonać analizy zdarzenia i zaplanować dalsze postępowanie.</w:t>
      </w:r>
    </w:p>
    <w:p w14:paraId="2BBBFB66" w14:textId="76E30FD2" w:rsidR="00FB4C3D" w:rsidRPr="0056078B" w:rsidRDefault="00FB4C3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Do zadań </w:t>
      </w:r>
      <w:r w:rsidR="001F19F9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należy także ustalenie okoliczności zdarzenia i ewentualnych świadków.</w:t>
      </w:r>
    </w:p>
    <w:p w14:paraId="65A8460E" w14:textId="57E410CA" w:rsidR="00FB4C3D" w:rsidRPr="0056078B" w:rsidRDefault="003D298C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Kierownik</w:t>
      </w:r>
      <w:r w:rsidR="001F19F9" w:rsidRPr="0056078B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FB4C3D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 procedurze interwencyjnej, o ile to możliwe, zabezpiecza dowody i ustala tożsamość sprawcy cyberprzemocy.</w:t>
      </w:r>
    </w:p>
    <w:p w14:paraId="0394644D" w14:textId="77777777" w:rsidR="00FB4C3D" w:rsidRPr="0056078B" w:rsidRDefault="00FB4C3D" w:rsidP="00345DA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78D6180" w14:textId="45D4147F" w:rsidR="00FB4C3D" w:rsidRPr="0056078B" w:rsidRDefault="00FB4C3D" w:rsidP="00345DA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Zabezpieczenie dowodów</w:t>
      </w:r>
    </w:p>
    <w:p w14:paraId="57284DBF" w14:textId="77777777" w:rsidR="00FB4C3D" w:rsidRPr="0056078B" w:rsidRDefault="00FB4C3D" w:rsidP="00345DA2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5E26688" w14:textId="77777777" w:rsidR="00FB4C3D" w:rsidRPr="0056078B" w:rsidRDefault="00FB4C3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Wszelkie dowody cyberprzemocy powinny zostać zabezpieczone i zarejestrowane. Należy zanotować datę i czas otrzymania materiału, treść wiadomości oraz, jeśli to możliwe, dane nadawcy (nazwę użytkownika, adres e-mail, numer telefonu komórkowego itp.) lub adres strony www, na której pojawiły się szkodliwe treści czy profil.</w:t>
      </w:r>
    </w:p>
    <w:p w14:paraId="498452FC" w14:textId="44A03490" w:rsidR="00FB4C3D" w:rsidRPr="0056078B" w:rsidRDefault="00FB4C3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Zabezpieczenie dowodów nie tylko ułatwi dalsze postępowanie dostawcy usługi (odnalezienie sprawcy, usunięcie szkodliwych treści z serwisu), ale również stanowi materiał, z którym powinny zapoznać się wszelkie zaangażowane w sprawę osoby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47076BE" w14:textId="65AC65CF" w:rsidR="00FB4C3D" w:rsidRPr="0056078B" w:rsidRDefault="00424BCA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Placówka</w:t>
      </w:r>
      <w:r w:rsidR="00FB4C3D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podejmuje działania mające na celu identyfikację sprawcy cyberprzemocy.</w:t>
      </w:r>
    </w:p>
    <w:p w14:paraId="19885821" w14:textId="49CA1235" w:rsidR="00FB4C3D" w:rsidRPr="0056078B" w:rsidRDefault="00FB4C3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 sytuacji, kiedy ustalenie sprawcy nie jest możliwe,</w:t>
      </w:r>
      <w:r w:rsidR="001F19F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należy skontaktować się z dostawcą usługi w celu usunięcia z Sieci kompromitujących lub krzywdzących materiałów. </w:t>
      </w:r>
    </w:p>
    <w:p w14:paraId="1EA99C44" w14:textId="77777777" w:rsidR="00FB4C3D" w:rsidRPr="0056078B" w:rsidRDefault="00FB4C3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 przypadku, gdy zostało złamane prawo, a tożsamości sprawcy nie udało się ustalić należy bezwzględnie skontaktować się z policją</w:t>
      </w:r>
    </w:p>
    <w:p w14:paraId="6BDCB1F8" w14:textId="77777777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F7E27D2" w14:textId="45C759F6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078B">
        <w:rPr>
          <w:rFonts w:ascii="Times New Roman" w:hAnsi="Times New Roman" w:cs="Times New Roman"/>
          <w:b/>
          <w:sz w:val="22"/>
          <w:szCs w:val="22"/>
        </w:rPr>
        <w:t>Działania wobec sprawcy cyberprzemocy</w:t>
      </w:r>
    </w:p>
    <w:p w14:paraId="22CAD86E" w14:textId="77777777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EEF8A6" w14:textId="2CACB86E" w:rsidR="00FB4C3D" w:rsidRPr="0056078B" w:rsidRDefault="00FB4C3D">
      <w:pPr>
        <w:pStyle w:val="Akapitzlist"/>
        <w:numPr>
          <w:ilvl w:val="2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przypadku, gdy sprawca cyberprzemocy jest znany i jest on </w:t>
      </w:r>
      <w:r w:rsidR="003D298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podopiecznym</w:t>
      </w:r>
      <w:r w:rsidR="001F19F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Placówki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pedagog / </w:t>
      </w:r>
      <w:r w:rsidR="003D298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psycholog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powinien podjąć następujące działania:</w:t>
      </w:r>
    </w:p>
    <w:p w14:paraId="5FE3BB0B" w14:textId="3D152359" w:rsidR="00FB4C3D" w:rsidRPr="0056078B" w:rsidRDefault="00FB4C3D">
      <w:pPr>
        <w:pStyle w:val="Akapitzlist"/>
        <w:numPr>
          <w:ilvl w:val="3"/>
          <w:numId w:val="8"/>
        </w:numPr>
        <w:spacing w:after="0"/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przeprowadzić rozmowę z</w:t>
      </w:r>
      <w:r w:rsidR="003D298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dzieckiem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, której celem jest ustalenie okoliczności zajścia, wspólnie zastanowić się nad jego przyczynami i poszukać rozwiązania sytuacji konfliktowej;</w:t>
      </w:r>
      <w:r w:rsidR="00B2140F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3762F3B" w14:textId="3D9B4354" w:rsidR="00FB4C3D" w:rsidRPr="0056078B" w:rsidRDefault="00FB4C3D">
      <w:pPr>
        <w:pStyle w:val="Akapitzlist"/>
        <w:numPr>
          <w:ilvl w:val="3"/>
          <w:numId w:val="8"/>
        </w:numPr>
        <w:spacing w:after="0"/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omówić z </w:t>
      </w:r>
      <w:r w:rsidR="003D298C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dzieckiem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skutki jego postępowania i poinformować o konsekwencjach regulaminowych, które zostaną wobec niego zastosowane; </w:t>
      </w:r>
    </w:p>
    <w:p w14:paraId="003E0430" w14:textId="77777777" w:rsidR="00FB4C3D" w:rsidRPr="0056078B" w:rsidRDefault="00FB4C3D">
      <w:pPr>
        <w:pStyle w:val="Akapitzlist"/>
        <w:numPr>
          <w:ilvl w:val="3"/>
          <w:numId w:val="8"/>
        </w:numPr>
        <w:spacing w:after="0"/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zobowiązać sprawcę do zaprzestania swojego działania i usunięcia z Sieci szkodliwych materiałów;</w:t>
      </w:r>
    </w:p>
    <w:p w14:paraId="52B38BFB" w14:textId="31896D97" w:rsidR="00FB4C3D" w:rsidRPr="0056078B" w:rsidRDefault="00FB4C3D">
      <w:pPr>
        <w:pStyle w:val="Akapitzlist"/>
        <w:numPr>
          <w:ilvl w:val="3"/>
          <w:numId w:val="8"/>
        </w:numPr>
        <w:spacing w:after="0"/>
        <w:ind w:left="127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ustalić ze sprawcą sposób zadośćuczynienia wobec ofiary cyberprzemocy. </w:t>
      </w:r>
    </w:p>
    <w:p w14:paraId="1C146C85" w14:textId="0AF04262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Jeśli w zdarzeniu brała udział większa grupa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dzieci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należy rozmawiać z każdym z nich z osobna, zaczynając od lidera grupy. </w:t>
      </w:r>
    </w:p>
    <w:p w14:paraId="12398F8C" w14:textId="77777777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Nie należy konfrontować sprawcy i ofiary cyberprzemocy. </w:t>
      </w:r>
    </w:p>
    <w:p w14:paraId="58F34198" w14:textId="37B64FBF" w:rsidR="00FB4C3D" w:rsidRPr="0056078B" w:rsidRDefault="00204B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Rodzice</w:t>
      </w:r>
      <w:r w:rsidR="00FB4C3D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sprawcy zostają poinformowani o przebiegu zdarzenia i zapoznani ze zgromadzonym materiałem, a także z decyzją w sprawie dalszego postępowania i podjętych przez </w:t>
      </w:r>
      <w:r w:rsidR="001E6CB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Placówkę</w:t>
      </w:r>
      <w:r w:rsidR="00FB4C3D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środkach dyscyplinarnych wobec ich dziecka.</w:t>
      </w:r>
    </w:p>
    <w:p w14:paraId="25FCA637" w14:textId="77777777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172A836" w14:textId="0BD30E4F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078B">
        <w:rPr>
          <w:rFonts w:ascii="Times New Roman" w:hAnsi="Times New Roman" w:cs="Times New Roman"/>
          <w:b/>
          <w:sz w:val="22"/>
          <w:szCs w:val="22"/>
        </w:rPr>
        <w:t>Działania wobec ofiary cyberprzemocy</w:t>
      </w:r>
    </w:p>
    <w:p w14:paraId="0442274E" w14:textId="77777777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ABBFC3" w14:textId="7B78F15E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Ofiara cyberprzemocy otrzymuje w </w:t>
      </w:r>
      <w:r w:rsidR="001E6CB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Placówce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pomoc psychologiczno-pedagogiczną udzielaną przez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pedagoga /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psychologa.</w:t>
      </w:r>
    </w:p>
    <w:p w14:paraId="25E872C2" w14:textId="3660BEE2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strategii działań pomocowych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dziecko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- ofiara powinien otrzymać wsparcie psychiczne oraz poradę, jak ma się zachować, aby zapewnić sobie poczucie bezpieczeństwa i nie doprowadzić do eskalacji prześladowania.</w:t>
      </w:r>
    </w:p>
    <w:p w14:paraId="6187566D" w14:textId="2FD213B7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 zakończeniu interwencji wychowawca wraz z osobą udzielającą pomocy monitorują sytuację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dziecka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sprawdzając, czy nie są wobec niego podejmowane dalsze działania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przemocowe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bądź odwetowe ze strony sprawcy. </w:t>
      </w:r>
    </w:p>
    <w:p w14:paraId="74A9BE44" w14:textId="3E2E0651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Opieką psychologiczno- pedagogiczną otacza </w:t>
      </w:r>
      <w:r w:rsidR="001E6CB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świadków zdarzenia uczestniczących w ustalaniu przebiegu zajścia. </w:t>
      </w:r>
    </w:p>
    <w:p w14:paraId="5C50CADE" w14:textId="54BF234D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Osoba, której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dziecko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zaufał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informując o cyberprzemocy, ma obowiązek postępować tak, by swoim zachowaniem i działaniem nie narazić świadka zgłaszającego problem.</w:t>
      </w:r>
    </w:p>
    <w:p w14:paraId="06985755" w14:textId="6FB14060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Osoby uczestniczące w wyjaśnieniach zdarzenia (wychowawca,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psycholog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) zobowiązane są do sporządzenia notatki służbowej z rozmów ze sprawcą, poszkodowanym, ich rodzicami oraz świadkami zdarzenia.</w:t>
      </w:r>
    </w:p>
    <w:p w14:paraId="7A893F5F" w14:textId="77777777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Jeśli zostały zabezpieczone dowody cyberprzemocy, należy je również włączyć do dokumentacji pedagogicznej (wydruki, opis, itp.). </w:t>
      </w:r>
    </w:p>
    <w:p w14:paraId="284F7B73" w14:textId="175AD7BD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sytuacji, gdy </w:t>
      </w:r>
      <w:r w:rsidR="001E6CB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wykorzysta wszystkie dostępne jej środki wychowawcze</w:t>
      </w:r>
      <w:r w:rsidR="001E6CB5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ich zastosowanie nie przynosi pożądanych rezultatów,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powinien zwrócić się do sądu rodzinnego z zawiadomieniem o podjęcie odpowiednich środków wynikających z ustawy o postępowaniu w sprawach nieletnich. </w:t>
      </w:r>
    </w:p>
    <w:p w14:paraId="436E3817" w14:textId="675974B0" w:rsidR="00FB4C3D" w:rsidRPr="0056078B" w:rsidRDefault="00FB4C3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przypadku szczególnie drastycznych aktów agresji z naruszeniem prawa, </w:t>
      </w:r>
      <w:r w:rsidR="00204B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zobowiązany jest zgłosić te fakty policji i do sądu rodzinnego. </w:t>
      </w:r>
    </w:p>
    <w:p w14:paraId="766A9222" w14:textId="77777777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5CCB28F" w14:textId="59837490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sz w:val="22"/>
          <w:szCs w:val="22"/>
        </w:rPr>
        <w:t>Współpraca z Policją</w:t>
      </w:r>
    </w:p>
    <w:p w14:paraId="0C164E21" w14:textId="77777777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8EADFA9" w14:textId="5CDBA9FD" w:rsidR="00FB4C3D" w:rsidRPr="0056078B" w:rsidRDefault="00FB4C3D" w:rsidP="00345DA2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 xml:space="preserve">W ramach ogólnej współpracy </w:t>
      </w:r>
      <w:r w:rsidR="001E6CB5" w:rsidRPr="0056078B">
        <w:rPr>
          <w:rFonts w:ascii="Times New Roman" w:hAnsi="Times New Roman" w:cs="Times New Roman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sz w:val="22"/>
          <w:szCs w:val="22"/>
        </w:rPr>
        <w:t xml:space="preserve"> z policją mogą być organizowane:</w:t>
      </w:r>
    </w:p>
    <w:p w14:paraId="63F46CEF" w14:textId="57D8D734" w:rsidR="00FB4C3D" w:rsidRPr="0056078B" w:rsidRDefault="00FB4C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spotkania młodzieży z udziałem policjantów m.in. na temat odpowiedzialności nieletnich za popełniane czyny karalne, na temat zasad bezpieczeństwa oraz sposobów unikania zagrożeń związanych z cyberprzemocą.</w:t>
      </w:r>
    </w:p>
    <w:p w14:paraId="3303F37A" w14:textId="5540927F" w:rsidR="00FB4C3D" w:rsidRPr="0056078B" w:rsidRDefault="00FB4C3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56078B">
        <w:rPr>
          <w:rFonts w:ascii="Times New Roman" w:hAnsi="Times New Roman" w:cs="Times New Roman"/>
          <w:sz w:val="22"/>
          <w:szCs w:val="22"/>
        </w:rPr>
        <w:t>wspólny udział (</w:t>
      </w:r>
      <w:r w:rsidR="001E6CB5" w:rsidRPr="0056078B">
        <w:rPr>
          <w:rFonts w:ascii="Times New Roman" w:hAnsi="Times New Roman" w:cs="Times New Roman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sz w:val="22"/>
          <w:szCs w:val="22"/>
        </w:rPr>
        <w:t xml:space="preserve"> i policji) w lokalnych programach profilaktycznych, związanych z zapewnieniem bezpieczeństwa </w:t>
      </w:r>
      <w:r w:rsidR="001E6CB5" w:rsidRPr="0056078B">
        <w:rPr>
          <w:rFonts w:ascii="Times New Roman" w:hAnsi="Times New Roman" w:cs="Times New Roman"/>
          <w:sz w:val="22"/>
          <w:szCs w:val="22"/>
        </w:rPr>
        <w:t>dzieciom</w:t>
      </w:r>
      <w:r w:rsidRPr="0056078B">
        <w:rPr>
          <w:rFonts w:ascii="Times New Roman" w:hAnsi="Times New Roman" w:cs="Times New Roman"/>
          <w:sz w:val="22"/>
          <w:szCs w:val="22"/>
        </w:rPr>
        <w:t xml:space="preserve"> oraz zapobieganiem przemocy/cyberprzemocy i przestępczością nieletnich.</w:t>
      </w:r>
    </w:p>
    <w:p w14:paraId="1B314E4A" w14:textId="77777777" w:rsidR="00AD1A1D" w:rsidRPr="00E93C33" w:rsidRDefault="00AD1A1D" w:rsidP="00345DA2">
      <w:pPr>
        <w:jc w:val="both"/>
        <w:rPr>
          <w:rFonts w:ascii="Times New Roman" w:hAnsi="Times New Roman" w:cs="Times New Roman"/>
          <w:b/>
          <w:bCs/>
          <w:color w:val="A36800" w:themeColor="accent2" w:themeShade="80"/>
          <w:sz w:val="22"/>
          <w:szCs w:val="22"/>
        </w:rPr>
      </w:pPr>
    </w:p>
    <w:p w14:paraId="2071021E" w14:textId="77777777" w:rsidR="00AD1A1D" w:rsidRPr="00E93C33" w:rsidRDefault="00AD1A1D" w:rsidP="00345DA2">
      <w:pPr>
        <w:jc w:val="both"/>
        <w:rPr>
          <w:rFonts w:ascii="Times New Roman" w:hAnsi="Times New Roman" w:cs="Times New Roman"/>
          <w:b/>
          <w:bCs/>
        </w:rPr>
      </w:pPr>
    </w:p>
    <w:p w14:paraId="64BE3C3E" w14:textId="77777777" w:rsidR="00AD1A1D" w:rsidRPr="00E93C33" w:rsidRDefault="00AD1A1D" w:rsidP="00345DA2">
      <w:pPr>
        <w:jc w:val="both"/>
        <w:rPr>
          <w:rFonts w:ascii="Times New Roman" w:hAnsi="Times New Roman" w:cs="Times New Roman"/>
          <w:b/>
          <w:bCs/>
        </w:rPr>
      </w:pPr>
    </w:p>
    <w:p w14:paraId="339D89A9" w14:textId="441A9CE5" w:rsidR="007460F2" w:rsidRPr="001A67EB" w:rsidRDefault="007460F2" w:rsidP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713C9E0B" w14:textId="77777777" w:rsidR="00DE0048" w:rsidRDefault="00DE0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D86D4E1" w14:textId="516613DE" w:rsidR="00B116A9" w:rsidRDefault="00B116A9" w:rsidP="00B116A9">
      <w:pPr>
        <w:pStyle w:val="Nagwek1"/>
        <w:jc w:val="both"/>
        <w:rPr>
          <w:rFonts w:ascii="Times New Roman" w:hAnsi="Times New Roman" w:cs="Times New Roman"/>
        </w:rPr>
      </w:pPr>
      <w:bookmarkStart w:id="17" w:name="_Toc158637562"/>
      <w:r>
        <w:rPr>
          <w:rFonts w:ascii="Times New Roman" w:hAnsi="Times New Roman" w:cs="Times New Roman"/>
        </w:rPr>
        <w:lastRenderedPageBreak/>
        <w:t>X</w:t>
      </w:r>
      <w:r w:rsidR="0075007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V. Monitoring stosowania Standardów Ochrony Małoletnich</w:t>
      </w:r>
      <w:bookmarkEnd w:id="17"/>
    </w:p>
    <w:p w14:paraId="177FB09D" w14:textId="77777777" w:rsidR="00B116A9" w:rsidRDefault="00B116A9" w:rsidP="00B116A9"/>
    <w:p w14:paraId="196C0507" w14:textId="10BD6188" w:rsidR="00B116A9" w:rsidRPr="0056078B" w:rsidRDefault="00464588" w:rsidP="00B116A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</w:t>
      </w:r>
      <w:r w:rsidR="00B116A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138D4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Placówki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Wsparcia Dziennego </w:t>
      </w:r>
      <w:r w:rsidR="00B71A24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565810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Pełczycach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6A9"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wyznacza </w:t>
      </w:r>
      <w:r w:rsidR="00B73591"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pracownika socjalnego </w:t>
      </w:r>
      <w:r w:rsidR="00B116A9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jako osobę odpowiedzialną za Standardy Ochrony Małoletnich. Do obowiązków wyżej wymienionej osoby należy:</w:t>
      </w:r>
    </w:p>
    <w:p w14:paraId="48B14D33" w14:textId="77777777" w:rsidR="00B116A9" w:rsidRPr="0056078B" w:rsidRDefault="00B116A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monitorowanie realizacji Standardów, </w:t>
      </w:r>
    </w:p>
    <w:p w14:paraId="682404C2" w14:textId="77777777" w:rsidR="00B116A9" w:rsidRPr="0056078B" w:rsidRDefault="00B116A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reagowanie na sygnały naruszenia niniejszych Standardów, </w:t>
      </w:r>
    </w:p>
    <w:p w14:paraId="3A497459" w14:textId="38EAF5E8" w:rsidR="00B116A9" w:rsidRPr="0056078B" w:rsidRDefault="00B116A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prowadzenie rejestru zgłoszeń,</w:t>
      </w:r>
    </w:p>
    <w:p w14:paraId="6ACB4DD6" w14:textId="6B8E1D0E" w:rsidR="00B116A9" w:rsidRPr="0056078B" w:rsidRDefault="00B116A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proponowanie zmian z niniejszych standardach.</w:t>
      </w:r>
    </w:p>
    <w:p w14:paraId="2B006865" w14:textId="2BD9FAC9" w:rsidR="00B116A9" w:rsidRPr="0056078B" w:rsidRDefault="00B116A9" w:rsidP="00B116A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Osoba, o której mowa w niniejszym rozdziale zobowiązana jest przeprowadzać </w:t>
      </w:r>
      <w:r w:rsidR="00D30B8D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raz w roku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ankietę monitorującą poziom realizacji wewnętrznych procedur ochrony dzieci przez krzywdzeniem. Pracownicy </w:t>
      </w:r>
      <w:r w:rsidR="00F138D4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mogą proponować zmiany w procedurach oraz wskazywać naruszenia procedur. </w:t>
      </w:r>
      <w:r w:rsidR="0046458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Psycholog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/Pedagog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dokonuje opracowania wypełnionych przez pracowników </w:t>
      </w:r>
      <w:r w:rsidR="00F138D4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placówki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ankiet. Sporządza na tej podstawie raport z monitoringu, który następnie przekazuje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Pracownikowi socjalnemu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7D99AAC" w14:textId="77777777" w:rsidR="00D527E2" w:rsidRPr="0056078B" w:rsidRDefault="00D527E2" w:rsidP="00B116A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69BF7CB" w14:textId="780C430B" w:rsidR="00D527E2" w:rsidRPr="0056078B" w:rsidRDefault="00464588" w:rsidP="00B116A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</w:t>
      </w:r>
      <w:r w:rsidR="00D527E2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5007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Placówki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Wsparcia Dziennego </w:t>
      </w:r>
      <w:r w:rsidR="00D527E2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razie potrzeby wprowadza do Standardów niezbędne zmiany i ogłasza pracownikom nowe brzmienie. </w:t>
      </w:r>
      <w:r w:rsidR="00D56932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Podczas zebrań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Kierownik</w:t>
      </w:r>
      <w:r w:rsidR="00D56932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</w:t>
      </w:r>
      <w:r w:rsidR="00B73591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pedagog /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psycholog</w:t>
      </w:r>
      <w:r w:rsidR="00D56932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przypominają pracownikom o obowiązujących w </w:t>
      </w:r>
      <w:r w:rsidR="00750078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placówce</w:t>
      </w:r>
      <w:r w:rsidR="00D56932"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procedurach oraz zasadach.</w:t>
      </w:r>
    </w:p>
    <w:p w14:paraId="2CAE202B" w14:textId="4B370D69" w:rsidR="00D527E2" w:rsidRDefault="00D527E2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7F8609D9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07E150E6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35CC3996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3C5C9B83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315EE37A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41E492CF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675EB60B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7A783933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704F9126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4FB604E8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032738FA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23829CDD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7F89BA16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061CCCE9" w14:textId="5FBDA46C" w:rsidR="001A67EB" w:rsidRDefault="001A67EB" w:rsidP="001A67EB">
      <w:pPr>
        <w:pStyle w:val="Nagwek1"/>
        <w:jc w:val="both"/>
        <w:rPr>
          <w:rFonts w:ascii="Times New Roman" w:hAnsi="Times New Roman" w:cs="Times New Roman"/>
        </w:rPr>
      </w:pPr>
      <w:bookmarkStart w:id="18" w:name="_Toc155618474"/>
      <w:bookmarkStart w:id="19" w:name="_Toc155941452"/>
      <w:bookmarkStart w:id="20" w:name="_Toc157154692"/>
      <w:bookmarkStart w:id="21" w:name="_Toc158637563"/>
      <w:r>
        <w:rPr>
          <w:rFonts w:ascii="Times New Roman" w:hAnsi="Times New Roman" w:cs="Times New Roman"/>
        </w:rPr>
        <w:t>XV. Sposób dokumentowania i zasady przechowywania ujawnionych lub zgłoszonych incydentów lub zdarzeń zagrażających dobru małoletniego</w:t>
      </w:r>
      <w:bookmarkEnd w:id="18"/>
      <w:bookmarkEnd w:id="19"/>
      <w:bookmarkEnd w:id="20"/>
      <w:bookmarkEnd w:id="21"/>
    </w:p>
    <w:p w14:paraId="19EDC955" w14:textId="77777777" w:rsidR="001A67EB" w:rsidRDefault="001A67EB" w:rsidP="001A67EB"/>
    <w:p w14:paraId="52518EAE" w14:textId="77777777" w:rsidR="001A67EB" w:rsidRPr="00DF6621" w:rsidRDefault="001A67EB" w:rsidP="001A67EB">
      <w:pPr>
        <w:pStyle w:val="NormalnyWeb"/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 w:rsidRPr="00DF6621">
        <w:rPr>
          <w:color w:val="000000" w:themeColor="text1"/>
          <w:sz w:val="22"/>
          <w:szCs w:val="22"/>
        </w:rPr>
        <w:t>W każdym z powyższych przypadków zakładana jest </w:t>
      </w:r>
      <w:r w:rsidRPr="00965530">
        <w:rPr>
          <w:color w:val="000000" w:themeColor="text1"/>
          <w:sz w:val="22"/>
          <w:szCs w:val="22"/>
        </w:rPr>
        <w:t>Karta interwencji</w:t>
      </w:r>
      <w:r w:rsidRPr="00DF6621">
        <w:rPr>
          <w:b/>
          <w:bCs/>
          <w:color w:val="000000" w:themeColor="text1"/>
          <w:sz w:val="22"/>
          <w:szCs w:val="22"/>
        </w:rPr>
        <w:t>.</w:t>
      </w:r>
      <w:r w:rsidRPr="00DF6621">
        <w:rPr>
          <w:color w:val="000000" w:themeColor="text1"/>
          <w:sz w:val="22"/>
          <w:szCs w:val="22"/>
        </w:rPr>
        <w:t xml:space="preserve"> Kartę interwencji zakłada i prowadzi wychowawca lub osoba, której dziecko zgłosiło przemoc. Kartę oraz inne dokumenty zgromadzone w danej sprawie załącza się do dokumentacji osobowej dziecka.</w:t>
      </w:r>
    </w:p>
    <w:p w14:paraId="1DDB8A05" w14:textId="16D32EAC" w:rsidR="001A67EB" w:rsidRDefault="001A67EB" w:rsidP="001A67EB">
      <w:pPr>
        <w:pStyle w:val="NormalnyWeb"/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  <w:r w:rsidRPr="00DF6621">
        <w:rPr>
          <w:color w:val="000000" w:themeColor="text1"/>
          <w:sz w:val="22"/>
          <w:szCs w:val="22"/>
        </w:rPr>
        <w:t xml:space="preserve">Zasady i okres przechowywania dokumentów </w:t>
      </w:r>
      <w:r>
        <w:rPr>
          <w:color w:val="000000" w:themeColor="text1"/>
          <w:sz w:val="22"/>
          <w:szCs w:val="22"/>
        </w:rPr>
        <w:t>dziecka</w:t>
      </w:r>
      <w:r w:rsidRPr="00DF6621">
        <w:rPr>
          <w:color w:val="000000" w:themeColor="text1"/>
          <w:sz w:val="22"/>
          <w:szCs w:val="22"/>
        </w:rPr>
        <w:t xml:space="preserve"> określa Polityka ochrony danych osobowych obowiązująca w</w:t>
      </w:r>
      <w:r>
        <w:rPr>
          <w:color w:val="000000" w:themeColor="text1"/>
          <w:sz w:val="22"/>
          <w:szCs w:val="22"/>
        </w:rPr>
        <w:t xml:space="preserve"> jednostce</w:t>
      </w:r>
      <w:r w:rsidRPr="00DF6621">
        <w:rPr>
          <w:color w:val="000000" w:themeColor="text1"/>
          <w:sz w:val="22"/>
          <w:szCs w:val="22"/>
        </w:rPr>
        <w:t xml:space="preserve">. </w:t>
      </w:r>
    </w:p>
    <w:p w14:paraId="0A4AAF5F" w14:textId="77777777" w:rsidR="001A67EB" w:rsidRDefault="001A67EB" w:rsidP="001A67EB">
      <w:pPr>
        <w:pStyle w:val="NormalnyWeb"/>
        <w:shd w:val="clear" w:color="auto" w:fill="FFFFFF"/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5E6C4FDF" w14:textId="1315076E" w:rsidR="001A67EB" w:rsidRDefault="001A67EB" w:rsidP="001A67EB">
      <w:pPr>
        <w:pStyle w:val="Nagwek1"/>
        <w:jc w:val="both"/>
        <w:rPr>
          <w:rFonts w:ascii="Times New Roman" w:hAnsi="Times New Roman" w:cs="Times New Roman"/>
        </w:rPr>
      </w:pPr>
      <w:bookmarkStart w:id="22" w:name="_Toc155618475"/>
      <w:bookmarkStart w:id="23" w:name="_Toc155941453"/>
      <w:bookmarkStart w:id="24" w:name="_Toc157154693"/>
      <w:bookmarkStart w:id="25" w:name="_Toc158637564"/>
      <w:r>
        <w:rPr>
          <w:rFonts w:ascii="Times New Roman" w:hAnsi="Times New Roman" w:cs="Times New Roman"/>
        </w:rPr>
        <w:t>XVI. Zasady udostępniania Standardów Ochrony Małoletnich</w:t>
      </w:r>
      <w:bookmarkEnd w:id="22"/>
      <w:bookmarkEnd w:id="23"/>
      <w:bookmarkEnd w:id="24"/>
      <w:bookmarkEnd w:id="25"/>
    </w:p>
    <w:p w14:paraId="7C410F60" w14:textId="77777777" w:rsidR="001A67EB" w:rsidRDefault="001A67EB" w:rsidP="001A67EB">
      <w:pPr>
        <w:autoSpaceDE w:val="0"/>
        <w:autoSpaceDN w:val="0"/>
        <w:adjustRightInd w:val="0"/>
        <w:spacing w:after="15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6F7CF42" w14:textId="77777777" w:rsidR="001A67EB" w:rsidRPr="0056078B" w:rsidRDefault="001A67EB" w:rsidP="001A67EB">
      <w:pPr>
        <w:autoSpaceDE w:val="0"/>
        <w:autoSpaceDN w:val="0"/>
        <w:adjustRightInd w:val="0"/>
        <w:spacing w:after="15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6078B">
        <w:rPr>
          <w:rFonts w:ascii="Times New Roman" w:hAnsi="Times New Roman" w:cs="Times New Roman"/>
          <w:color w:val="000000"/>
          <w:sz w:val="22"/>
          <w:szCs w:val="22"/>
        </w:rPr>
        <w:t xml:space="preserve">Ogłoszenie Standardów Ochrony Małoletnich następuje w sposób dostępny </w:t>
      </w:r>
      <w:r w:rsidRPr="00560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dla pracowników</w:t>
      </w:r>
      <w:r w:rsidRPr="0056078B">
        <w:rPr>
          <w:rFonts w:ascii="Times New Roman" w:hAnsi="Times New Roman" w:cs="Times New Roman"/>
          <w:color w:val="000000"/>
          <w:sz w:val="22"/>
          <w:szCs w:val="22"/>
        </w:rPr>
        <w:t>, w szczególności poprzez umieszczenie Standardów na tablicy ogłoszeń dla pracowników oraz poprzez przesłanie jej tekstu droga elektroniczną.</w:t>
      </w:r>
    </w:p>
    <w:p w14:paraId="4BD6FAB5" w14:textId="77777777" w:rsidR="001A67EB" w:rsidRPr="0056078B" w:rsidRDefault="001A67EB" w:rsidP="001A67EB">
      <w:pPr>
        <w:autoSpaceDE w:val="0"/>
        <w:autoSpaceDN w:val="0"/>
        <w:adjustRightInd w:val="0"/>
        <w:spacing w:after="159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15CC288" w14:textId="77777777" w:rsidR="001A67EB" w:rsidRPr="0056078B" w:rsidRDefault="001A67EB" w:rsidP="001A67EB">
      <w:pPr>
        <w:autoSpaceDE w:val="0"/>
        <w:autoSpaceDN w:val="0"/>
        <w:adjustRightInd w:val="0"/>
        <w:spacing w:after="15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Rodzice/opiekunowie</w:t>
      </w:r>
      <w:r w:rsidRPr="0056078B">
        <w:rPr>
          <w:rFonts w:ascii="Times New Roman" w:hAnsi="Times New Roman" w:cs="Times New Roman"/>
          <w:color w:val="000000"/>
          <w:sz w:val="22"/>
          <w:szCs w:val="22"/>
        </w:rPr>
        <w:t xml:space="preserve"> zostają poinformowani o Standardach Ochrony Małoletnich poprzez wywieszenie dokumentu na tablicy ogłoszeń w holu głównym. </w:t>
      </w:r>
    </w:p>
    <w:p w14:paraId="2E9F878A" w14:textId="77777777" w:rsidR="001A67EB" w:rsidRPr="0056078B" w:rsidRDefault="001A67EB" w:rsidP="001A6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91F9273" w14:textId="77777777" w:rsidR="001A67EB" w:rsidRPr="0056078B" w:rsidRDefault="001A67EB" w:rsidP="001A6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Dzieci </w:t>
      </w:r>
      <w:r w:rsidRPr="0056078B">
        <w:rPr>
          <w:rFonts w:ascii="Times New Roman" w:hAnsi="Times New Roman" w:cs="Times New Roman"/>
          <w:color w:val="000000"/>
          <w:sz w:val="22"/>
          <w:szCs w:val="22"/>
        </w:rPr>
        <w:t>zostają poinformowani o wejściu w życie Standardów Ochrony Małoletnich przez poprzez umieszczenie Standardów na tablicy ogłoszeń dla dzieci. Dla dzieci zostaje ogłoszona skrócona wersja Standardów zawierająca istotne informacje dla małoletnich.</w:t>
      </w:r>
    </w:p>
    <w:p w14:paraId="7FFAE224" w14:textId="77777777" w:rsidR="001A67EB" w:rsidRPr="0056078B" w:rsidRDefault="001A67EB" w:rsidP="001A67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6C2710B" w14:textId="77777777" w:rsidR="001A67EB" w:rsidRPr="0056078B" w:rsidRDefault="001A67EB" w:rsidP="001A67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56078B">
        <w:rPr>
          <w:rFonts w:ascii="Times New Roman" w:hAnsi="Times New Roman" w:cs="Times New Roman"/>
          <w:color w:val="000000"/>
          <w:sz w:val="22"/>
          <w:szCs w:val="22"/>
        </w:rPr>
        <w:t xml:space="preserve">Niezależnie od powyższym zasad ogłaszania Standardy Ochrony Małoletnich zostają również udostępnione poprzez zamieszczenie jej, wraz z wersją skróconą dla małoletnich na stronie internetowej jednostki. </w:t>
      </w:r>
    </w:p>
    <w:p w14:paraId="7E8F7B1A" w14:textId="07DA4446" w:rsidR="001A67EB" w:rsidRDefault="001A67EB" w:rsidP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  <w: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  <w:br w:type="page"/>
      </w:r>
    </w:p>
    <w:p w14:paraId="02A719CE" w14:textId="3D5BD8A6" w:rsidR="001A67EB" w:rsidRPr="00A61F09" w:rsidRDefault="001A67EB" w:rsidP="001A67EB">
      <w:pPr>
        <w:pStyle w:val="Nagwek1"/>
        <w:rPr>
          <w:rFonts w:ascii="Times New Roman" w:hAnsi="Times New Roman" w:cs="Times New Roman"/>
        </w:rPr>
      </w:pPr>
      <w:bookmarkStart w:id="26" w:name="_Toc158637565"/>
      <w:r w:rsidRPr="007460F2">
        <w:rPr>
          <w:rFonts w:ascii="Times New Roman" w:hAnsi="Times New Roman" w:cs="Times New Roman"/>
        </w:rPr>
        <w:lastRenderedPageBreak/>
        <w:t>X</w:t>
      </w:r>
      <w:r>
        <w:rPr>
          <w:rFonts w:ascii="Times New Roman" w:hAnsi="Times New Roman" w:cs="Times New Roman"/>
        </w:rPr>
        <w:t>VII</w:t>
      </w:r>
      <w:r w:rsidRPr="007460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Ważne telefony i adresy</w:t>
      </w:r>
      <w:bookmarkEnd w:id="26"/>
    </w:p>
    <w:p w14:paraId="5F95A2D0" w14:textId="77777777" w:rsidR="001A67EB" w:rsidRPr="002E59CB" w:rsidRDefault="001A67EB" w:rsidP="001A67EB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2434C36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Telefon Zaufania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tel. 116 111 (linia dostępna 24 godziny na dobę i przez siedem dni w tygodniu);</w:t>
      </w:r>
    </w:p>
    <w:p w14:paraId="2ACF7AE0" w14:textId="77777777" w:rsidR="001A67EB" w:rsidRPr="0056078B" w:rsidRDefault="001A67EB" w:rsidP="001A67EB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A9B33F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Ogólnopolskie Pogotowie dla Ofiar Przemocy w Rodzinie „Niebieska Linia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– tel. 800 120 002 (linia dostępna 24 godziny na dobę i przez siedem dni w tygodniu) oraz e-mail: niebieskalinia@niebieskalinia.info; </w:t>
      </w:r>
    </w:p>
    <w:p w14:paraId="2D4E69DB" w14:textId="77777777" w:rsidR="001A67EB" w:rsidRPr="0056078B" w:rsidRDefault="001A67EB" w:rsidP="001A67EB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3FB4AD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Ogólnopolskie Pogotowie dla Ofiar Przemocy w Rodzinie „Niebieska Linia” Instytutu Psychologii Zdrowia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(22) 668 70 00 oraz 116 123 (linia dostępna 24 godziny na dobę i przez siedem dni w tygodniu); </w:t>
      </w:r>
    </w:p>
    <w:p w14:paraId="0B031A95" w14:textId="77777777" w:rsidR="001A67EB" w:rsidRPr="0056078B" w:rsidRDefault="001A67EB" w:rsidP="001A67EB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1F6F6B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Fundacja </w:t>
      </w:r>
      <w:proofErr w:type="spellStart"/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Feminoteka</w:t>
      </w:r>
      <w:proofErr w:type="spellEnd"/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Telefon </w:t>
      </w:r>
      <w:proofErr w:type="spellStart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>przeciwprzemocowy</w:t>
      </w:r>
      <w:proofErr w:type="spellEnd"/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kobiet doświadczających przemocy (w tym kobiet transseksualnych) – tel. 888 88 33 88 (telefon czynny od poniedziałku do piątku w godz. 11 – 19); </w:t>
      </w:r>
    </w:p>
    <w:p w14:paraId="7E021291" w14:textId="77777777" w:rsidR="001A67EB" w:rsidRPr="0056078B" w:rsidRDefault="001A67EB" w:rsidP="001A67EB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8F3572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Centrum Praw Kobiet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800 107 777 (telefon interwencyjny czynny całą dobę; po połączeniu należy wybrać 1 i potem 3); </w:t>
      </w:r>
    </w:p>
    <w:p w14:paraId="01021821" w14:textId="77777777" w:rsidR="001A67EB" w:rsidRPr="0056078B" w:rsidRDefault="001A67EB" w:rsidP="001A67EB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86468EE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Fundacja Dajemy Dzieciom Siłę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Telefon zaufania dla dzieci i młodzieży – tel. 116 111 (linia dostępna 24 godziny na dobę i przez siedem dni w tygodniu);</w:t>
      </w:r>
    </w:p>
    <w:p w14:paraId="4F1A3C1E" w14:textId="77777777" w:rsidR="001A67EB" w:rsidRPr="0056078B" w:rsidRDefault="001A67EB" w:rsidP="001A67EB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811F0B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Dziecięcy Telefon Zaufania Rzecznika Praw Dziecka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800 12 12 12 (linia dostępna 24 godziny na dobę i przez siedem dni w tygodniu);</w:t>
      </w:r>
    </w:p>
    <w:p w14:paraId="4090C229" w14:textId="77777777" w:rsidR="001A67EB" w:rsidRPr="0056078B" w:rsidRDefault="001A67EB" w:rsidP="001A67EB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757E95" w14:textId="77777777" w:rsidR="001A67EB" w:rsidRPr="0056078B" w:rsidRDefault="001A67EB">
      <w:pPr>
        <w:pStyle w:val="Akapitzlist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6078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Anonimowa Policyjna Linia Specjalna „Zatrzymaj Przemoc”</w:t>
      </w:r>
      <w:r w:rsidRPr="00560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tel. 800 120 148 – (bezpłatna linia dostępna 24 godziny na dobę i przez siedem dni w tygodniu); </w:t>
      </w:r>
    </w:p>
    <w:p w14:paraId="0413B22D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3FE73C1D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25E57772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5611B857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3E7139A2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2169ECE7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0608FE3C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48B76BC4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229DF78A" w14:textId="3B0419F9" w:rsidR="001A67EB" w:rsidRPr="0056078B" w:rsidRDefault="001A67EB" w:rsidP="0056078B">
      <w:pPr>
        <w:pStyle w:val="Nagwek1"/>
        <w:rPr>
          <w:rFonts w:ascii="Times New Roman" w:eastAsia="Times New Roman" w:hAnsi="Times New Roman" w:cs="Times New Roman"/>
          <w:color w:val="E84C22" w:themeColor="accent1"/>
        </w:rPr>
      </w:pPr>
      <w:bookmarkStart w:id="27" w:name="_Toc155941455"/>
      <w:bookmarkStart w:id="28" w:name="_Toc157154695"/>
      <w:bookmarkStart w:id="29" w:name="_Toc158637566"/>
      <w:r w:rsidRPr="001A67EB">
        <w:rPr>
          <w:rFonts w:ascii="Times New Roman" w:eastAsia="Times New Roman" w:hAnsi="Times New Roman" w:cs="Times New Roman"/>
        </w:rPr>
        <w:lastRenderedPageBreak/>
        <w:t>Załącznik nr 1 – Karta interwencji</w:t>
      </w:r>
      <w:bookmarkEnd w:id="27"/>
      <w:bookmarkEnd w:id="28"/>
      <w:bookmarkEnd w:id="29"/>
    </w:p>
    <w:p w14:paraId="212E3BC8" w14:textId="77777777" w:rsidR="001A67EB" w:rsidRPr="0016629C" w:rsidRDefault="001A67EB" w:rsidP="001A67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397"/>
        <w:gridCol w:w="3021"/>
        <w:gridCol w:w="2649"/>
      </w:tblGrid>
      <w:tr w:rsidR="001A67EB" w:rsidRPr="0016629C" w14:paraId="0B5A6790" w14:textId="77777777" w:rsidTr="009E0135">
        <w:tc>
          <w:tcPr>
            <w:tcW w:w="3397" w:type="dxa"/>
          </w:tcPr>
          <w:p w14:paraId="05B8288C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1. Imię i nazwisko Dziecka</w:t>
            </w:r>
          </w:p>
        </w:tc>
        <w:tc>
          <w:tcPr>
            <w:tcW w:w="5670" w:type="dxa"/>
            <w:gridSpan w:val="2"/>
          </w:tcPr>
          <w:p w14:paraId="04F841E1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03FEFF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737F329E" w14:textId="77777777" w:rsidTr="009E0135">
        <w:tc>
          <w:tcPr>
            <w:tcW w:w="3397" w:type="dxa"/>
          </w:tcPr>
          <w:p w14:paraId="2643BA82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2. Przyczyny interwencji (forma krzywdzenia)</w:t>
            </w:r>
          </w:p>
        </w:tc>
        <w:tc>
          <w:tcPr>
            <w:tcW w:w="5670" w:type="dxa"/>
            <w:gridSpan w:val="2"/>
          </w:tcPr>
          <w:p w14:paraId="0F56D3BD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05AA38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5FCE6F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2E84905F" w14:textId="77777777" w:rsidTr="009E0135">
        <w:tc>
          <w:tcPr>
            <w:tcW w:w="3397" w:type="dxa"/>
          </w:tcPr>
          <w:p w14:paraId="71C5BD60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3. Osoba zawiadamiająca o podejrzeniu krzywdzenia</w:t>
            </w:r>
          </w:p>
        </w:tc>
        <w:tc>
          <w:tcPr>
            <w:tcW w:w="5670" w:type="dxa"/>
            <w:gridSpan w:val="2"/>
          </w:tcPr>
          <w:p w14:paraId="49FEEDF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FBA100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5C646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7E59DC50" w14:textId="77777777" w:rsidTr="009E0135">
        <w:tc>
          <w:tcPr>
            <w:tcW w:w="3397" w:type="dxa"/>
            <w:vMerge w:val="restart"/>
          </w:tcPr>
          <w:p w14:paraId="2EA354F8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4.Opis działań podjętych przez Pedagoga/Psychologa.</w:t>
            </w:r>
          </w:p>
        </w:tc>
        <w:tc>
          <w:tcPr>
            <w:tcW w:w="3021" w:type="dxa"/>
          </w:tcPr>
          <w:p w14:paraId="4AFF7A5F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49" w:type="dxa"/>
          </w:tcPr>
          <w:p w14:paraId="460664E7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Działanie</w:t>
            </w:r>
          </w:p>
        </w:tc>
      </w:tr>
      <w:tr w:rsidR="001A67EB" w:rsidRPr="0016629C" w14:paraId="0B902223" w14:textId="77777777" w:rsidTr="009E0135">
        <w:tc>
          <w:tcPr>
            <w:tcW w:w="3397" w:type="dxa"/>
            <w:vMerge/>
          </w:tcPr>
          <w:p w14:paraId="5865E691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84B2C1B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6E7E312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18FF0C8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04C49F70" w14:textId="77777777" w:rsidTr="009E0135">
        <w:tc>
          <w:tcPr>
            <w:tcW w:w="3397" w:type="dxa"/>
            <w:vMerge/>
          </w:tcPr>
          <w:p w14:paraId="337A47B2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51D4D3B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028BAE9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35973478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4E1FFB14" w14:textId="77777777" w:rsidTr="009E0135">
        <w:tc>
          <w:tcPr>
            <w:tcW w:w="3397" w:type="dxa"/>
            <w:vMerge/>
          </w:tcPr>
          <w:p w14:paraId="06254443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EB87722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BF476A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7623953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4056484C" w14:textId="77777777" w:rsidTr="009E0135">
        <w:tc>
          <w:tcPr>
            <w:tcW w:w="3397" w:type="dxa"/>
            <w:vMerge w:val="restart"/>
          </w:tcPr>
          <w:p w14:paraId="3BF00C9A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5. Spotkanie z opiekunami Dziecka</w:t>
            </w:r>
          </w:p>
        </w:tc>
        <w:tc>
          <w:tcPr>
            <w:tcW w:w="3021" w:type="dxa"/>
          </w:tcPr>
          <w:p w14:paraId="03203DBA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49" w:type="dxa"/>
          </w:tcPr>
          <w:p w14:paraId="06ECAA84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Opis spotkania</w:t>
            </w:r>
          </w:p>
        </w:tc>
      </w:tr>
      <w:tr w:rsidR="001A67EB" w:rsidRPr="0016629C" w14:paraId="13D10E90" w14:textId="77777777" w:rsidTr="009E0135">
        <w:tc>
          <w:tcPr>
            <w:tcW w:w="3397" w:type="dxa"/>
            <w:vMerge/>
          </w:tcPr>
          <w:p w14:paraId="49205AE0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94B14AB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64E76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4A0DF08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0EAF3711" w14:textId="77777777" w:rsidTr="009E0135">
        <w:tc>
          <w:tcPr>
            <w:tcW w:w="3397" w:type="dxa"/>
            <w:vMerge/>
          </w:tcPr>
          <w:p w14:paraId="56286189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6632999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3B0102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78A28AAE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1840D773" w14:textId="77777777" w:rsidTr="009E0135">
        <w:tc>
          <w:tcPr>
            <w:tcW w:w="3397" w:type="dxa"/>
            <w:vMerge/>
          </w:tcPr>
          <w:p w14:paraId="72E03268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1DFAB891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87650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033B6290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781F0DDD" w14:textId="77777777" w:rsidTr="009E0135">
        <w:tc>
          <w:tcPr>
            <w:tcW w:w="3397" w:type="dxa"/>
          </w:tcPr>
          <w:p w14:paraId="0A9625E8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6. Forma podjętej interwencji (zakreślić właściwe)</w:t>
            </w:r>
          </w:p>
        </w:tc>
        <w:tc>
          <w:tcPr>
            <w:tcW w:w="5670" w:type="dxa"/>
            <w:gridSpan w:val="2"/>
          </w:tcPr>
          <w:p w14:paraId="3D38F891" w14:textId="77777777" w:rsidR="001A67EB" w:rsidRPr="0016629C" w:rsidRDefault="001A67EB">
            <w:pPr>
              <w:numPr>
                <w:ilvl w:val="0"/>
                <w:numId w:val="14"/>
              </w:numPr>
              <w:ind w:left="322" w:hanging="284"/>
              <w:contextualSpacing/>
              <w:jc w:val="both"/>
              <w:rPr>
                <w:rFonts w:ascii="Times New Roman" w:eastAsia="Trebuchet MS" w:hAnsi="Times New Roman" w:cs="Times New Roman"/>
                <w:kern w:val="2"/>
                <w:sz w:val="22"/>
                <w:szCs w:val="22"/>
                <w:lang w:eastAsia="ja-JP"/>
              </w:rPr>
            </w:pPr>
            <w:r w:rsidRPr="0016629C">
              <w:rPr>
                <w:rFonts w:ascii="Times New Roman" w:eastAsia="Trebuchet MS" w:hAnsi="Times New Roman" w:cs="Times New Roman"/>
                <w:kern w:val="2"/>
                <w:sz w:val="22"/>
                <w:szCs w:val="22"/>
                <w:lang w:eastAsia="ja-JP"/>
              </w:rPr>
              <w:t>Zawiadomienie o podejrzeniu popełnienia przestępstwa,</w:t>
            </w:r>
          </w:p>
          <w:p w14:paraId="4DA4B0DC" w14:textId="77777777" w:rsidR="001A67EB" w:rsidRPr="0016629C" w:rsidRDefault="001A67EB">
            <w:pPr>
              <w:numPr>
                <w:ilvl w:val="0"/>
                <w:numId w:val="14"/>
              </w:numPr>
              <w:ind w:left="322" w:hanging="284"/>
              <w:contextualSpacing/>
              <w:jc w:val="both"/>
              <w:rPr>
                <w:rFonts w:ascii="Times New Roman" w:eastAsia="Trebuchet MS" w:hAnsi="Times New Roman" w:cs="Times New Roman"/>
                <w:kern w:val="2"/>
                <w:sz w:val="22"/>
                <w:szCs w:val="22"/>
                <w:lang w:eastAsia="ja-JP"/>
              </w:rPr>
            </w:pPr>
            <w:r w:rsidRPr="0016629C">
              <w:rPr>
                <w:rFonts w:ascii="Times New Roman" w:eastAsia="Trebuchet MS" w:hAnsi="Times New Roman" w:cs="Times New Roman"/>
                <w:kern w:val="2"/>
                <w:sz w:val="22"/>
                <w:szCs w:val="22"/>
                <w:lang w:eastAsia="ja-JP"/>
              </w:rPr>
              <w:t>Wniosek o wgląd w sytuację Dziecka/rodziny,</w:t>
            </w:r>
          </w:p>
          <w:p w14:paraId="4221CE20" w14:textId="77777777" w:rsidR="001A67EB" w:rsidRPr="0016629C" w:rsidRDefault="001A67EB">
            <w:pPr>
              <w:numPr>
                <w:ilvl w:val="0"/>
                <w:numId w:val="14"/>
              </w:numPr>
              <w:ind w:left="322" w:hanging="284"/>
              <w:contextualSpacing/>
              <w:jc w:val="both"/>
              <w:rPr>
                <w:rFonts w:ascii="Times New Roman" w:eastAsia="Trebuchet MS" w:hAnsi="Times New Roman" w:cs="Times New Roman"/>
                <w:kern w:val="2"/>
                <w:sz w:val="22"/>
                <w:szCs w:val="22"/>
                <w:lang w:eastAsia="ja-JP"/>
              </w:rPr>
            </w:pPr>
            <w:r w:rsidRPr="0016629C">
              <w:rPr>
                <w:rFonts w:ascii="Times New Roman" w:eastAsia="Trebuchet MS" w:hAnsi="Times New Roman" w:cs="Times New Roman"/>
                <w:kern w:val="2"/>
                <w:sz w:val="22"/>
                <w:szCs w:val="22"/>
                <w:lang w:eastAsia="ja-JP"/>
              </w:rPr>
              <w:t>Inny rodzaj interwencji. Jaki?:</w:t>
            </w:r>
          </w:p>
          <w:p w14:paraId="25ED722D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41E5F1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67EB" w:rsidRPr="0016629C" w14:paraId="2F1AB3B7" w14:textId="77777777" w:rsidTr="009E0135">
        <w:tc>
          <w:tcPr>
            <w:tcW w:w="3397" w:type="dxa"/>
          </w:tcPr>
          <w:p w14:paraId="5A63C3C8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7. Dane dotyczące interwencji (nazwa organu, do którego zgłoszono interwencję) i data interwencji. </w:t>
            </w:r>
          </w:p>
        </w:tc>
        <w:tc>
          <w:tcPr>
            <w:tcW w:w="3021" w:type="dxa"/>
          </w:tcPr>
          <w:p w14:paraId="405AAA18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713C3DC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3D521716" w14:textId="77777777" w:rsidTr="009E0135">
        <w:tc>
          <w:tcPr>
            <w:tcW w:w="3397" w:type="dxa"/>
            <w:vMerge w:val="restart"/>
          </w:tcPr>
          <w:p w14:paraId="2E6D44C7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8. Wyniki interwencji: działania organów wymiaru sprawiedliwości, jeśli jednostka uzyskała informację o wynikach/działaniach jednostki/działania rodziców</w:t>
            </w:r>
          </w:p>
        </w:tc>
        <w:tc>
          <w:tcPr>
            <w:tcW w:w="3021" w:type="dxa"/>
          </w:tcPr>
          <w:p w14:paraId="30F4633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649" w:type="dxa"/>
          </w:tcPr>
          <w:p w14:paraId="2A8EA4B9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Działanie</w:t>
            </w:r>
          </w:p>
        </w:tc>
      </w:tr>
      <w:tr w:rsidR="001A67EB" w:rsidRPr="0016629C" w14:paraId="5029400B" w14:textId="77777777" w:rsidTr="009E0135">
        <w:tc>
          <w:tcPr>
            <w:tcW w:w="3397" w:type="dxa"/>
            <w:vMerge/>
          </w:tcPr>
          <w:p w14:paraId="114C849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F86F69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AEA3A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41C8D1E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23CCA474" w14:textId="77777777" w:rsidTr="009E0135">
        <w:tc>
          <w:tcPr>
            <w:tcW w:w="3397" w:type="dxa"/>
            <w:vMerge/>
          </w:tcPr>
          <w:p w14:paraId="598AB784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39AF34C5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884009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330D644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67EB" w:rsidRPr="0016629C" w14:paraId="5DB91B0C" w14:textId="77777777" w:rsidTr="009E0135">
        <w:tc>
          <w:tcPr>
            <w:tcW w:w="3397" w:type="dxa"/>
            <w:vMerge/>
          </w:tcPr>
          <w:p w14:paraId="7CCDB381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1" w:type="dxa"/>
          </w:tcPr>
          <w:p w14:paraId="7A6C52FF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B8F9A6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9" w:type="dxa"/>
          </w:tcPr>
          <w:p w14:paraId="5B4E1644" w14:textId="77777777" w:rsidR="001A67EB" w:rsidRPr="0016629C" w:rsidRDefault="001A67EB" w:rsidP="009E013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F62D900" w14:textId="2DD394C9" w:rsidR="0056078B" w:rsidRPr="0056078B" w:rsidRDefault="0056078B" w:rsidP="0056078B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30" w:name="_Toc158637567"/>
    </w:p>
    <w:p w14:paraId="12547295" w14:textId="27652C57" w:rsidR="001A67EB" w:rsidRPr="001A67EB" w:rsidRDefault="001A67EB" w:rsidP="001A67EB">
      <w:pPr>
        <w:pStyle w:val="Nagwek1"/>
        <w:rPr>
          <w:rFonts w:ascii="Times New Roman" w:eastAsia="Times New Roman" w:hAnsi="Times New Roman" w:cs="Times New Roman"/>
          <w:color w:val="E84C22" w:themeColor="accent1"/>
        </w:rPr>
      </w:pPr>
      <w:r w:rsidRPr="001A67EB">
        <w:rPr>
          <w:rFonts w:ascii="Times New Roman" w:eastAsia="Times New Roman" w:hAnsi="Times New Roman" w:cs="Times New Roman"/>
        </w:rPr>
        <w:t xml:space="preserve">Załącznik nr </w:t>
      </w:r>
      <w:r>
        <w:rPr>
          <w:rFonts w:ascii="Times New Roman" w:eastAsia="Times New Roman" w:hAnsi="Times New Roman" w:cs="Times New Roman"/>
        </w:rPr>
        <w:t>2</w:t>
      </w:r>
      <w:r w:rsidRPr="001A67E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Oświadczenie o niekaralności i zobowiązaniu do przestrzegania podstawowych zasad ochrony małoletnich</w:t>
      </w:r>
      <w:bookmarkEnd w:id="30"/>
    </w:p>
    <w:p w14:paraId="60925D9E" w14:textId="77777777" w:rsidR="001A67EB" w:rsidRPr="0016629C" w:rsidRDefault="001A67EB" w:rsidP="001A67EB">
      <w:pPr>
        <w:rPr>
          <w:rFonts w:ascii="Trebuchet MS" w:eastAsia="Times New Roman" w:hAnsi="Trebuchet MS" w:cs="Times New Roman"/>
        </w:rPr>
      </w:pPr>
    </w:p>
    <w:p w14:paraId="6A1E594D" w14:textId="77777777" w:rsidR="001A67EB" w:rsidRPr="0016629C" w:rsidRDefault="001A67EB" w:rsidP="001A67EB">
      <w:pPr>
        <w:ind w:left="637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6629C">
        <w:rPr>
          <w:rFonts w:ascii="Times New Roman" w:eastAsia="Times New Roman" w:hAnsi="Times New Roman" w:cs="Times New Roman"/>
          <w:sz w:val="22"/>
          <w:szCs w:val="22"/>
        </w:rPr>
        <w:t>……………………………..</w:t>
      </w:r>
    </w:p>
    <w:p w14:paraId="2954D62F" w14:textId="77777777" w:rsidR="001A67EB" w:rsidRPr="0016629C" w:rsidRDefault="001A67EB" w:rsidP="001A67EB">
      <w:pPr>
        <w:ind w:left="666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6629C">
        <w:rPr>
          <w:rFonts w:ascii="Times New Roman" w:eastAsia="Times New Roman" w:hAnsi="Times New Roman" w:cs="Times New Roman"/>
          <w:sz w:val="22"/>
          <w:szCs w:val="22"/>
        </w:rPr>
        <w:t>(Miejscowość, data)</w:t>
      </w:r>
    </w:p>
    <w:p w14:paraId="36A9A28A" w14:textId="77777777" w:rsidR="001A67EB" w:rsidRPr="0016629C" w:rsidRDefault="001A67EB" w:rsidP="001A67E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4CD5D54" w14:textId="77777777" w:rsidR="001A67EB" w:rsidRPr="0016629C" w:rsidRDefault="001A67EB" w:rsidP="001A67E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5822725" w14:textId="77777777" w:rsidR="001A67EB" w:rsidRPr="0016629C" w:rsidRDefault="001A67EB" w:rsidP="001A67E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6629C">
        <w:rPr>
          <w:rFonts w:ascii="Times New Roman" w:eastAsia="Times New Roman" w:hAnsi="Times New Roman" w:cs="Times New Roman"/>
          <w:sz w:val="22"/>
          <w:szCs w:val="22"/>
        </w:rPr>
        <w:t xml:space="preserve">Ja, …………………………………………… PESEL ……………………………………………… oświadczam, że nie byłam/em skazany za przestępstwo przeciwko wolności seksualnej i obyczajności, i przestępstwa z użyciem przemocy na szkodę małoletniego i nie toczy się przeciwko mnie żadne postępowania karne ani dyscyplinarne w tym zakresie. </w:t>
      </w:r>
    </w:p>
    <w:p w14:paraId="1D24A929" w14:textId="7171D9E0" w:rsidR="001A67EB" w:rsidRPr="0016629C" w:rsidRDefault="001A67EB" w:rsidP="001A67E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6629C">
        <w:rPr>
          <w:rFonts w:ascii="Times New Roman" w:eastAsia="Times New Roman" w:hAnsi="Times New Roman" w:cs="Times New Roman"/>
          <w:sz w:val="22"/>
          <w:szCs w:val="22"/>
        </w:rPr>
        <w:t xml:space="preserve">Ponadto oświadczam, że zapoznałem się z zasadami ochrony Dzieci obowiązującymi w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Placówce Wsparcia Dziennego </w:t>
      </w:r>
      <w:r w:rsidR="00B71A24">
        <w:rPr>
          <w:rFonts w:ascii="Times New Roman" w:eastAsia="Times New Roman" w:hAnsi="Times New Roman" w:cs="Times New Roman"/>
          <w:sz w:val="22"/>
          <w:szCs w:val="22"/>
        </w:rPr>
        <w:t>w</w:t>
      </w:r>
      <w:r w:rsidR="00565810">
        <w:rPr>
          <w:rFonts w:ascii="Times New Roman" w:eastAsia="Times New Roman" w:hAnsi="Times New Roman" w:cs="Times New Roman"/>
          <w:sz w:val="22"/>
          <w:szCs w:val="22"/>
        </w:rPr>
        <w:t xml:space="preserve"> Pełczycach</w:t>
      </w:r>
      <w:r w:rsidRPr="0096553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6629C">
        <w:rPr>
          <w:rFonts w:ascii="Times New Roman" w:eastAsia="Times New Roman" w:hAnsi="Times New Roman" w:cs="Times New Roman"/>
          <w:sz w:val="22"/>
          <w:szCs w:val="22"/>
        </w:rPr>
        <w:t xml:space="preserve">i zobowiązuje się do ich przestrzegania. </w:t>
      </w:r>
    </w:p>
    <w:p w14:paraId="227A40F8" w14:textId="77777777" w:rsidR="001A67EB" w:rsidRPr="0016629C" w:rsidRDefault="001A67EB" w:rsidP="001A67E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71B30FA" w14:textId="77777777" w:rsidR="001A67EB" w:rsidRPr="0016629C" w:rsidRDefault="001A67EB" w:rsidP="001A67EB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6629C">
        <w:rPr>
          <w:rFonts w:ascii="Times New Roman" w:eastAsia="Times New Roman" w:hAnsi="Times New Roman" w:cs="Times New Roman"/>
          <w:sz w:val="22"/>
          <w:szCs w:val="22"/>
        </w:rPr>
        <w:t>…………………………….</w:t>
      </w:r>
    </w:p>
    <w:p w14:paraId="7932BA36" w14:textId="77777777" w:rsidR="001A67EB" w:rsidRPr="0016629C" w:rsidRDefault="001A67EB" w:rsidP="001A67EB">
      <w:pPr>
        <w:ind w:right="99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16629C">
        <w:rPr>
          <w:rFonts w:ascii="Times New Roman" w:eastAsia="Times New Roman" w:hAnsi="Times New Roman" w:cs="Times New Roman"/>
          <w:sz w:val="22"/>
          <w:szCs w:val="22"/>
        </w:rPr>
        <w:t xml:space="preserve">(podpis)   </w:t>
      </w:r>
    </w:p>
    <w:p w14:paraId="13BDBC9B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517447AF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0CB76496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2CC39568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5DE3AAB7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16CB332B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425005C1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0B26CB91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6F288CB9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0AF62708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5D8D178D" w14:textId="76781D80" w:rsidR="001A67EB" w:rsidRPr="001A67EB" w:rsidRDefault="001A67EB" w:rsidP="001A67EB">
      <w:pPr>
        <w:pStyle w:val="Nagwek1"/>
        <w:rPr>
          <w:rFonts w:ascii="Times New Roman" w:eastAsia="Times New Roman" w:hAnsi="Times New Roman" w:cs="Times New Roman"/>
          <w:color w:val="E84C22" w:themeColor="accent1"/>
        </w:rPr>
      </w:pPr>
      <w:bookmarkStart w:id="31" w:name="_Toc158637568"/>
      <w:r w:rsidRPr="001A67EB">
        <w:rPr>
          <w:rFonts w:ascii="Times New Roman" w:eastAsia="Times New Roman" w:hAnsi="Times New Roman" w:cs="Times New Roma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</w:rPr>
        <w:t>3</w:t>
      </w:r>
      <w:r w:rsidRPr="001A67E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Stosowanie standardów - ankieta</w:t>
      </w:r>
      <w:bookmarkEnd w:id="31"/>
    </w:p>
    <w:p w14:paraId="044B199D" w14:textId="77777777" w:rsidR="001A67EB" w:rsidRPr="0016629C" w:rsidRDefault="001A67EB" w:rsidP="001A67EB">
      <w:pPr>
        <w:rPr>
          <w:rFonts w:ascii="Trebuchet MS" w:eastAsia="Times New Roman" w:hAnsi="Trebuchet MS" w:cs="Times New Roman"/>
        </w:rPr>
      </w:pPr>
    </w:p>
    <w:p w14:paraId="50225F9F" w14:textId="77777777" w:rsidR="001A67EB" w:rsidRPr="0016629C" w:rsidRDefault="001A67EB" w:rsidP="001A67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ato" w:hAnsi="Times New Roman" w:cs="Times New Roman"/>
          <w:b/>
          <w:sz w:val="24"/>
          <w:szCs w:val="24"/>
          <w:lang w:eastAsia="zh-CN" w:bidi="hi-IN"/>
        </w:rPr>
      </w:pPr>
      <w:r w:rsidRPr="0016629C">
        <w:rPr>
          <w:rFonts w:ascii="Times New Roman" w:eastAsia="Lato" w:hAnsi="Times New Roman" w:cs="Times New Roman"/>
          <w:b/>
          <w:sz w:val="24"/>
          <w:szCs w:val="24"/>
          <w:lang w:eastAsia="zh-CN" w:bidi="hi-IN"/>
        </w:rPr>
        <w:t>ANKIETA</w:t>
      </w:r>
    </w:p>
    <w:p w14:paraId="51BB2A75" w14:textId="77777777" w:rsidR="001A67EB" w:rsidRPr="0016629C" w:rsidRDefault="001A67EB" w:rsidP="001A67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ato" w:hAnsi="Times New Roman" w:cs="Times New Roman"/>
          <w:b/>
          <w:sz w:val="24"/>
          <w:szCs w:val="24"/>
          <w:lang w:eastAsia="zh-CN" w:bidi="hi-IN"/>
        </w:rPr>
      </w:pPr>
    </w:p>
    <w:p w14:paraId="1458A03A" w14:textId="77777777" w:rsidR="001A67EB" w:rsidRPr="0016629C" w:rsidRDefault="001A67EB" w:rsidP="001A67E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16629C">
        <w:rPr>
          <w:rFonts w:ascii="Times New Roman" w:eastAsia="Lato" w:hAnsi="Times New Roman" w:cs="Times New Roman"/>
          <w:b/>
          <w:sz w:val="24"/>
          <w:szCs w:val="24"/>
          <w:lang w:eastAsia="zh-CN" w:bidi="hi-IN"/>
        </w:rPr>
        <w:t>dla pracowników dotycząca stosowania standardów ochrony małoletnich</w:t>
      </w:r>
    </w:p>
    <w:p w14:paraId="27077CC1" w14:textId="77777777" w:rsidR="001A67EB" w:rsidRPr="0016629C" w:rsidRDefault="001A67EB" w:rsidP="001A67EB">
      <w:pPr>
        <w:rPr>
          <w:rFonts w:ascii="Trebuchet MS" w:eastAsia="Times New Roman" w:hAnsi="Trebuchet MS" w:cs="Times New Roman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721"/>
        <w:gridCol w:w="851"/>
        <w:gridCol w:w="845"/>
      </w:tblGrid>
      <w:tr w:rsidR="001A67EB" w:rsidRPr="0016629C" w14:paraId="3E454C6B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49CDF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</w:pPr>
            <w:bookmarkStart w:id="32" w:name="_Hlk155696879"/>
            <w:r w:rsidRPr="0016629C">
              <w:rPr>
                <w:rFonts w:ascii="Times New Roman" w:eastAsia="Lato" w:hAnsi="Times New Roman" w:cs="Times New Roman"/>
                <w:b/>
                <w:sz w:val="22"/>
                <w:szCs w:val="22"/>
                <w:lang w:eastAsia="zh-CN" w:bidi="hi-IN"/>
              </w:rPr>
              <w:br/>
              <w:t>Lp.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FF62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b/>
                <w:sz w:val="22"/>
                <w:szCs w:val="22"/>
                <w:lang w:eastAsia="zh-CN" w:bidi="hi-IN"/>
              </w:rPr>
              <w:t>Pytanie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439D3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b/>
                <w:sz w:val="22"/>
                <w:szCs w:val="22"/>
                <w:lang w:eastAsia="zh-CN" w:bidi="hi-IN"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F45A9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b/>
                <w:sz w:val="22"/>
                <w:szCs w:val="22"/>
                <w:lang w:eastAsia="zh-CN" w:bidi="hi-IN"/>
              </w:rPr>
              <w:t>Nie</w:t>
            </w:r>
          </w:p>
        </w:tc>
      </w:tr>
      <w:tr w:rsidR="001A67EB" w:rsidRPr="0016629C" w14:paraId="2433B224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189B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D6AC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zna Pani/Pan dokument Standardy ochrony dzieci przed krzywdzeniem - Procedury wewnętrzne regulujące ochronę małoletniego przed krzywdzeniem?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635B2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6F2F6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4379074C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45E2C5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199BA7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zapoznała się Pani/Pan z treścią tego dokumentu?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75015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C1AF9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117E1871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19BC3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572A8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stosuje Pani/Pan w swojej pracy zapisy tego dokumentu?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0769F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9ECC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03F74B57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7C61B9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4.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DB24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  <w:t>Czy Pani/Pana zdaniem w jednostce przestrzegana jest Polityka ochrony dzieci przed krzywdzeniem?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6E015F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78BB5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04105E50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11FF0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5.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709E4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zaobserwowała Pani/Pan naruszenie zasad zawartych w Polityce ochrony małoletnich przez innego pracownika?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741C1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66C7E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758E68B2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FED1AC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6.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BE6637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potrafi Pani / Pan rozpoznawać objawy krzywdzenia dzieci?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63FE56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20F61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1AFDE0B3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53790F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7.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583327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potrafi Pani / Pan rozpoznawać czynniki ryzyka krzywdzenia dzieci?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F3F0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10C90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60CD826B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A1F8D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8.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D4F4D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zna Pani / Pan prawne aspekty ochrony małoletnich?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21C5F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C745C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28B10A03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111E82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9.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CC40AF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potrafi Pani / Pan rozpoznawać przemoc rówieśniczą?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DA6327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1A8019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2C87551C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D9E125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10.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9F09EF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potrafi Pani / Pan rozpoznawać przemoc domową?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4CBFD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6930F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2F24576A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D8D88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11.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F8A11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zna Pani/Pan procedury ochrony dzieci przed treściami szkodliwymi i zagrożeniami w sieci Internet oraz utrwalonymi w innej formie przyjęte w jednostce?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47EF14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ABAD4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29C2A93A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A3B5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12.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02B35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zna Pani/Pan zagrożenia w sieci?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3A823A6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6C4C94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3B02D97C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E2D94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13.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B67660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potrafi Pani / Pan rozpoznawać cyberprzemoc?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E804D6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0E55E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22A4F4C9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5E3DF7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14.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C175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stosuje Pani / Pan działania profilaktyczne przed krzywdzeniem? Jeżeli tak to jakie:</w:t>
            </w:r>
          </w:p>
          <w:p w14:paraId="3498C3D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……………………………………………………………………</w:t>
            </w:r>
          </w:p>
          <w:p w14:paraId="639D06F5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…………………………………………………………………….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20E3A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C996A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1495265F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4F896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lastRenderedPageBreak/>
              <w:t>15.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56173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wie Pani/Pan jak reagować na objawy krzywdzenie dzieci?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C5960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19B72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0658E07F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EDC901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16.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44F19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wie Pani/Pan do kogo zgłaszać objawy krzywdzenie dzieci?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44F7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98A75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36D7BB19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A90F7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17.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C37CA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wie Pani/Pan kto odpowiada w jednostce za zgłaszanie do Policji lub prokuratury zawiadomień o możliwości popełnienia przestępstwa?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9221DC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29ACD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0B10C051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31860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18.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EED6B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 xml:space="preserve">Czy wie Pani/Pan kto odpowiada w jednostce za zgłaszanie do sądu rodzinnego wniosku o wgląd w sytuacje rodziny?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B0EC99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17E8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5E8D937E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AE95C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19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B4CF87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wie Pani/Pan gdzie w jednostce zostały udostępnione (fizycznie lub w sieci) dokumenty związane ze Standardami ochrony małoletnich przed krzywdzeniem?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8A5EE2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66F33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4D6CB0A5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60350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0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DFD2E5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wie Pani/Pan gdzie w jednostce zostały zamieszczone wersje skrócone Standardy dla małoletnich?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AA643F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D4A28C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29369237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19756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1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D79F92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ma Pani/Pan jakieś uwagi/ poprawki/ sugestie dotyczące jest Standardów ochrony małoletnich?</w:t>
            </w:r>
          </w:p>
          <w:p w14:paraId="7911A25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Jeśli tak proszę wymienić:</w:t>
            </w:r>
          </w:p>
          <w:p w14:paraId="348ED36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………………………………………………………………………</w:t>
            </w:r>
          </w:p>
          <w:p w14:paraId="6651F05C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………………………………………………………………………</w:t>
            </w:r>
          </w:p>
          <w:p w14:paraId="707EEB9C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………………………………………………………………………</w:t>
            </w:r>
          </w:p>
          <w:p w14:paraId="5021B8F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C25205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D165AE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2BB687D3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93FED4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A3E35C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udostępnia Pani/Pan</w:t>
            </w:r>
            <w:r w:rsidRPr="0016629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zh-CN" w:bidi="hi-IN"/>
              </w:rPr>
              <w:t xml:space="preserve"> materiały edukacyjne dla dzieci dotyczące na temat przeciwdziałania krzywdzeniu i zapewniania bezpieczeństwa dzieci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55F9D2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5DA60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0D178634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856F1D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3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46D9F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 xml:space="preserve">Czy jednostka </w:t>
            </w:r>
            <w:r w:rsidRPr="0016629C">
              <w:rPr>
                <w:rFonts w:ascii="Times New Roman" w:eastAsia="Calibri" w:hAnsi="Times New Roman" w:cs="Times New Roman"/>
                <w:sz w:val="22"/>
                <w:szCs w:val="22"/>
                <w:shd w:val="clear" w:color="auto" w:fill="FFFFFF"/>
                <w:lang w:eastAsia="zh-CN" w:bidi="hi-IN"/>
              </w:rPr>
              <w:t>udostępnia dzieciom materiały edukacyjne (broszury, ulotki, książki) dotyczące ich praw, ochrony przed zagrożeniami przemocą i wykorzystywaniem?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EE4E8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805E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32C317E4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84221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4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D158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uzyskała Pani /Pan dostęp</w:t>
            </w:r>
            <w:r w:rsidRPr="0016629C">
              <w:rPr>
                <w:rFonts w:ascii="Times New Roman" w:eastAsia="Calibri" w:hAnsi="Times New Roman" w:cs="Times New Roman"/>
                <w:sz w:val="22"/>
                <w:szCs w:val="22"/>
                <w:lang w:eastAsia="zh-CN" w:bidi="hi-IN"/>
              </w:rPr>
              <w:t xml:space="preserve"> 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do danych kontaktowych placówek zapewniających pomoc i opiekę w trudnych sytuacjach życiowych oraz do przydatnych informacji dotyczących możliwości podnoszenia umiejętności wychowawczych i ochrony dzieci przed krzywdzeniem?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D01DA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0E9DA9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tr w:rsidR="001A67EB" w:rsidRPr="0016629C" w14:paraId="48A6ED66" w14:textId="77777777" w:rsidTr="009E013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7841DA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2</w:t>
            </w:r>
            <w:r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5</w:t>
            </w: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82E843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  <w:r w:rsidRPr="0016629C"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  <w:t>Czy w jednostce wyeksponowane są informacje dla dzieci na temat możliwości uzyskania pomocy w trudnej sytuacji, w tym numery bezpłatnych telefonów zaufania dla małoletnich?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1548A8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910CDB" w14:textId="77777777" w:rsidR="001A67EB" w:rsidRPr="0016629C" w:rsidRDefault="001A67EB" w:rsidP="009E0135">
            <w:pPr>
              <w:suppressAutoHyphens/>
              <w:autoSpaceDN w:val="0"/>
              <w:spacing w:after="160" w:line="254" w:lineRule="auto"/>
              <w:textAlignment w:val="baseline"/>
              <w:rPr>
                <w:rFonts w:ascii="Times New Roman" w:eastAsia="Lato" w:hAnsi="Times New Roman" w:cs="Times New Roman"/>
                <w:sz w:val="22"/>
                <w:szCs w:val="22"/>
                <w:lang w:eastAsia="zh-CN" w:bidi="hi-IN"/>
              </w:rPr>
            </w:pPr>
          </w:p>
        </w:tc>
      </w:tr>
      <w:bookmarkEnd w:id="32"/>
    </w:tbl>
    <w:p w14:paraId="46EE329A" w14:textId="77777777" w:rsidR="001A67EB" w:rsidRPr="0016629C" w:rsidRDefault="001A67EB" w:rsidP="001A67EB">
      <w:pPr>
        <w:rPr>
          <w:rFonts w:ascii="Trebuchet MS" w:eastAsia="Times New Roman" w:hAnsi="Trebuchet MS" w:cs="Times New Roman"/>
        </w:rPr>
      </w:pPr>
    </w:p>
    <w:p w14:paraId="3B1821E6" w14:textId="77777777" w:rsidR="001A67EB" w:rsidRPr="0016629C" w:rsidRDefault="001A67EB" w:rsidP="001A67EB">
      <w:pPr>
        <w:rPr>
          <w:rFonts w:ascii="Times New Roman" w:eastAsia="Times New Roman" w:hAnsi="Times New Roman" w:cs="Times New Roman"/>
          <w:color w:val="C77C0E"/>
          <w:sz w:val="36"/>
          <w:szCs w:val="36"/>
        </w:rPr>
      </w:pPr>
      <w:r w:rsidRPr="0016629C">
        <w:rPr>
          <w:rFonts w:ascii="Times New Roman" w:eastAsia="Times New Roman" w:hAnsi="Times New Roman" w:cs="Times New Roman"/>
        </w:rPr>
        <w:br w:type="page"/>
      </w:r>
    </w:p>
    <w:p w14:paraId="0E8D06EF" w14:textId="72F12EB9" w:rsidR="001A67EB" w:rsidRPr="001A67EB" w:rsidRDefault="001A67EB" w:rsidP="001A67EB">
      <w:pPr>
        <w:pStyle w:val="Nagwek1"/>
        <w:rPr>
          <w:rFonts w:ascii="Times New Roman" w:eastAsia="Times New Roman" w:hAnsi="Times New Roman" w:cs="Times New Roman"/>
          <w:color w:val="E84C22" w:themeColor="accent1"/>
        </w:rPr>
      </w:pPr>
      <w:bookmarkStart w:id="33" w:name="_Toc158637569"/>
      <w:r w:rsidRPr="001A67EB">
        <w:rPr>
          <w:rFonts w:ascii="Times New Roman" w:eastAsia="Times New Roman" w:hAnsi="Times New Roman" w:cs="Times New Roma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</w:rPr>
        <w:t>4</w:t>
      </w:r>
      <w:r w:rsidRPr="001A67E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Wzór notatki służbowej</w:t>
      </w:r>
      <w:bookmarkEnd w:id="33"/>
    </w:p>
    <w:p w14:paraId="6EC049BF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308689DA" w14:textId="77777777" w:rsidR="001A67EB" w:rsidRPr="0016629C" w:rsidRDefault="001A67EB" w:rsidP="001A67EB">
      <w:pPr>
        <w:ind w:left="5664"/>
        <w:jc w:val="both"/>
        <w:rPr>
          <w:rFonts w:ascii="Times New Roman" w:eastAsia="Times New Roman" w:hAnsi="Times New Roman" w:cs="Times New Roman"/>
        </w:rPr>
      </w:pPr>
      <w:r w:rsidRPr="0016629C">
        <w:rPr>
          <w:rFonts w:ascii="Times New Roman" w:eastAsia="Times New Roman" w:hAnsi="Times New Roman" w:cs="Times New Roman"/>
        </w:rPr>
        <w:t>…………………………………………</w:t>
      </w:r>
    </w:p>
    <w:p w14:paraId="3463404B" w14:textId="77777777" w:rsidR="001A67EB" w:rsidRPr="0016629C" w:rsidRDefault="001A67EB" w:rsidP="001A67EB">
      <w:pPr>
        <w:tabs>
          <w:tab w:val="left" w:pos="6596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16629C">
        <w:rPr>
          <w:rFonts w:ascii="Times New Roman" w:eastAsia="Times New Roman" w:hAnsi="Times New Roman" w:cs="Times New Roman"/>
        </w:rPr>
        <w:tab/>
        <w:t xml:space="preserve">     </w:t>
      </w:r>
      <w:r w:rsidRPr="0016629C">
        <w:rPr>
          <w:rFonts w:ascii="Times New Roman" w:eastAsia="Times New Roman" w:hAnsi="Times New Roman" w:cs="Times New Roman"/>
          <w:sz w:val="18"/>
          <w:szCs w:val="18"/>
        </w:rPr>
        <w:t>(miejscowość, data)</w:t>
      </w:r>
    </w:p>
    <w:p w14:paraId="5EA65DC1" w14:textId="77777777" w:rsidR="001A67EB" w:rsidRPr="0016629C" w:rsidRDefault="001A67EB" w:rsidP="001A67EB">
      <w:pPr>
        <w:ind w:right="99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F678D28" w14:textId="77777777" w:rsidR="001A67EB" w:rsidRPr="0016629C" w:rsidRDefault="001A67EB" w:rsidP="001A67EB">
      <w:pPr>
        <w:ind w:right="99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6629C">
        <w:rPr>
          <w:rFonts w:ascii="Times New Roman" w:eastAsia="Times New Roman" w:hAnsi="Times New Roman" w:cs="Times New Roman"/>
          <w:b/>
          <w:bCs/>
          <w:sz w:val="22"/>
          <w:szCs w:val="22"/>
        </w:rPr>
        <w:t>NOTATKA SŁUŻBOWA</w:t>
      </w:r>
    </w:p>
    <w:p w14:paraId="329EFB6B" w14:textId="77777777" w:rsidR="001A67EB" w:rsidRPr="0016629C" w:rsidRDefault="001A67EB" w:rsidP="001A67EB">
      <w:pPr>
        <w:ind w:right="99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8200114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……………………… w ……………………………………………………………                                 </w:t>
      </w:r>
    </w:p>
    <w:p w14:paraId="1ED62180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16629C">
        <w:rPr>
          <w:rFonts w:ascii="Times New Roman" w:eastAsia="Times New Roman" w:hAnsi="Times New Roman" w:cs="Times New Roman"/>
          <w:lang w:eastAsia="pl-PL"/>
        </w:rPr>
        <w:t>(miejsce)  </w:t>
      </w:r>
    </w:p>
    <w:p w14:paraId="17CFFF0C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83725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……………... odbyło się spotkanie, w którym uczestniczyli:</w:t>
      </w:r>
    </w:p>
    <w:p w14:paraId="1BE83A5F" w14:textId="77777777" w:rsidR="001A67EB" w:rsidRPr="0016629C" w:rsidRDefault="001A67E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kern w:val="2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color w:val="262626"/>
          <w:kern w:val="2"/>
          <w:sz w:val="24"/>
          <w:szCs w:val="24"/>
          <w:lang w:eastAsia="pl-PL"/>
        </w:rPr>
        <w:t>………………………………………..</w:t>
      </w:r>
    </w:p>
    <w:p w14:paraId="3713FD45" w14:textId="77777777" w:rsidR="001A67EB" w:rsidRPr="0016629C" w:rsidRDefault="001A67E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kern w:val="2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color w:val="262626"/>
          <w:kern w:val="2"/>
          <w:sz w:val="24"/>
          <w:szCs w:val="24"/>
          <w:lang w:eastAsia="pl-PL"/>
        </w:rPr>
        <w:t>………………………………………..</w:t>
      </w:r>
    </w:p>
    <w:p w14:paraId="14E800BC" w14:textId="77777777" w:rsidR="001A67EB" w:rsidRPr="0016629C" w:rsidRDefault="001A67EB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kern w:val="2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color w:val="262626"/>
          <w:kern w:val="2"/>
          <w:sz w:val="24"/>
          <w:szCs w:val="24"/>
          <w:lang w:eastAsia="pl-PL"/>
        </w:rPr>
        <w:t>………………………………………..</w:t>
      </w:r>
    </w:p>
    <w:p w14:paraId="2370D669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E30C5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spotkania obejmowała: </w:t>
      </w:r>
    </w:p>
    <w:p w14:paraId="7901B900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………………………………………………………………………..…………………......</w:t>
      </w:r>
    </w:p>
    <w:p w14:paraId="5223211F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28BA804C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5D8BBE1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C592A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Ustalono: ……………………………………………………………………………………………….</w:t>
      </w:r>
    </w:p>
    <w:p w14:paraId="0CE58377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29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BF13296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E93D6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A4F6F" w14:textId="77777777" w:rsidR="001A67EB" w:rsidRPr="0016629C" w:rsidRDefault="001A67EB" w:rsidP="001A67E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6353B" w14:textId="77777777" w:rsidR="001A67EB" w:rsidRPr="0016629C" w:rsidRDefault="001A67EB" w:rsidP="001A67E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sz w:val="24"/>
          <w:szCs w:val="24"/>
        </w:rPr>
        <w:t>…………….………………………</w:t>
      </w:r>
    </w:p>
    <w:p w14:paraId="6D1406F0" w14:textId="171E0F98" w:rsidR="001A67EB" w:rsidRPr="0056078B" w:rsidRDefault="001A67EB" w:rsidP="0056078B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16629C">
        <w:rPr>
          <w:rFonts w:ascii="Times New Roman" w:eastAsia="Times New Roman" w:hAnsi="Times New Roman" w:cs="Times New Roman"/>
        </w:rPr>
        <w:t>                                                  (podpis, stanowisko służbowe</w:t>
      </w:r>
      <w:r w:rsidR="0056078B">
        <w:rPr>
          <w:rFonts w:ascii="Times New Roman" w:eastAsia="Times New Roman" w:hAnsi="Times New Roman" w:cs="Times New Roman"/>
        </w:rPr>
        <w:t>)</w:t>
      </w:r>
    </w:p>
    <w:p w14:paraId="126F458A" w14:textId="23B0A48A" w:rsidR="001A67EB" w:rsidRPr="001A67EB" w:rsidRDefault="001A67EB" w:rsidP="001A67EB">
      <w:pPr>
        <w:pStyle w:val="Nagwek1"/>
        <w:rPr>
          <w:rFonts w:ascii="Times New Roman" w:eastAsia="Times New Roman" w:hAnsi="Times New Roman" w:cs="Times New Roman"/>
          <w:color w:val="E84C22" w:themeColor="accent1"/>
        </w:rPr>
      </w:pPr>
      <w:bookmarkStart w:id="34" w:name="_Toc158637570"/>
      <w:r w:rsidRPr="001A67EB">
        <w:rPr>
          <w:rFonts w:ascii="Times New Roman" w:eastAsia="Times New Roman" w:hAnsi="Times New Roman" w:cs="Times New Roman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</w:rPr>
        <w:t>5</w:t>
      </w:r>
      <w:r w:rsidRPr="001A67E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Plan pomocy dziecku</w:t>
      </w:r>
      <w:bookmarkEnd w:id="34"/>
    </w:p>
    <w:p w14:paraId="2341127F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p w14:paraId="2112438B" w14:textId="77777777" w:rsidR="001A67EB" w:rsidRPr="0016629C" w:rsidRDefault="001A67EB" w:rsidP="001A67E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b/>
          <w:bCs/>
          <w:sz w:val="24"/>
          <w:szCs w:val="24"/>
        </w:rPr>
        <w:t>PLAN POMOCY DZIECKU</w:t>
      </w:r>
    </w:p>
    <w:p w14:paraId="54B5E005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600651" w14:textId="77777777" w:rsidR="001A67EB" w:rsidRPr="0016629C" w:rsidRDefault="001A67EB" w:rsidP="001A67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b/>
          <w:bCs/>
          <w:sz w:val="24"/>
          <w:szCs w:val="24"/>
        </w:rPr>
        <w:t>Dane dziecka:</w:t>
      </w:r>
    </w:p>
    <w:p w14:paraId="5EDF3DD8" w14:textId="77777777" w:rsidR="001A67EB" w:rsidRPr="0016629C" w:rsidRDefault="001A67EB" w:rsidP="001A67E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bCs/>
          <w:sz w:val="24"/>
          <w:szCs w:val="24"/>
        </w:rPr>
        <w:t xml:space="preserve">Imię i nazwisko: ................................................................................................ </w:t>
      </w:r>
    </w:p>
    <w:p w14:paraId="3554814E" w14:textId="77777777" w:rsidR="001A67EB" w:rsidRDefault="001A67EB" w:rsidP="001A67E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F14E27" w14:textId="77777777" w:rsidR="001A67EB" w:rsidRPr="0016629C" w:rsidRDefault="001A67EB" w:rsidP="001A67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b/>
          <w:sz w:val="24"/>
          <w:szCs w:val="24"/>
        </w:rPr>
        <w:t>Wychowawca:</w:t>
      </w:r>
    </w:p>
    <w:p w14:paraId="154FE638" w14:textId="77777777" w:rsidR="001A67EB" w:rsidRPr="0016629C" w:rsidRDefault="001A67EB" w:rsidP="001A67E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bCs/>
          <w:sz w:val="24"/>
          <w:szCs w:val="24"/>
        </w:rPr>
        <w:t xml:space="preserve">Imię i nazwisko: ……………………………………….…………………………………………  </w:t>
      </w:r>
    </w:p>
    <w:p w14:paraId="353FA0BA" w14:textId="77777777" w:rsidR="001A67EB" w:rsidRPr="0016629C" w:rsidRDefault="001A67EB" w:rsidP="001A67E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5C3C1" w14:textId="77777777" w:rsidR="001A67EB" w:rsidRPr="0016629C" w:rsidRDefault="001A67EB" w:rsidP="001A67E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b/>
          <w:sz w:val="24"/>
          <w:szCs w:val="24"/>
        </w:rPr>
        <w:t>Plan opracowany na okres od ………………………… do ……………………………</w:t>
      </w:r>
    </w:p>
    <w:p w14:paraId="2933A831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1"/>
        <w:gridCol w:w="6451"/>
      </w:tblGrid>
      <w:tr w:rsidR="001A67EB" w:rsidRPr="0016629C" w14:paraId="625BCF40" w14:textId="77777777" w:rsidTr="009E01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3AEA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Obszar obejmowany wsparciem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8F80D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2A0EAC8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A67EB" w:rsidRPr="0016629C" w14:paraId="2C0F1105" w14:textId="77777777" w:rsidTr="009E0135">
        <w:trPr>
          <w:trHeight w:val="56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A6DC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</w:t>
            </w:r>
          </w:p>
          <w:p w14:paraId="3A50333E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CAABF7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DF6C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7EB" w:rsidRPr="0016629C" w14:paraId="3D96866B" w14:textId="77777777" w:rsidTr="009E01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BE0A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Sposoby wsparcia 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35B93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253CFD5B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2FD05591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666F566B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5853304B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0A709CE5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1D3FA308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2D5E3955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12CA3A0A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73214209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5DEF3A25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</w:tc>
      </w:tr>
      <w:tr w:rsidR="001A67EB" w:rsidRPr="0016629C" w14:paraId="00F0AADF" w14:textId="77777777" w:rsidTr="009E01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F7CB4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pomocy jednostki</w:t>
            </w:r>
          </w:p>
          <w:p w14:paraId="314FEA52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(jeśli takie zostaną ustalone)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D18F7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7A139903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5CE20DC3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6736CD7A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3C75A0C8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  <w:p w14:paraId="07A5DBDF" w14:textId="77777777" w:rsidR="001A67EB" w:rsidRPr="0016629C" w:rsidRDefault="001A67EB" w:rsidP="009E0135">
            <w:pPr>
              <w:spacing w:after="160"/>
              <w:ind w:left="720"/>
              <w:contextualSpacing/>
              <w:rPr>
                <w:rFonts w:ascii="Times New Roman" w:eastAsia="Trebuchet MS" w:hAnsi="Times New Roman" w:cs="Times New Roman"/>
                <w:color w:val="262626"/>
                <w:kern w:val="2"/>
                <w:sz w:val="24"/>
                <w:szCs w:val="24"/>
                <w:lang w:eastAsia="ja-JP"/>
              </w:rPr>
            </w:pPr>
          </w:p>
        </w:tc>
      </w:tr>
      <w:tr w:rsidR="001A67EB" w:rsidRPr="0016629C" w14:paraId="545DD9E9" w14:textId="77777777" w:rsidTr="009E01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CA9C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Działania wspierające rodziców dziecka</w:t>
            </w:r>
          </w:p>
          <w:p w14:paraId="108492D9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5B72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B06FB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7B62E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4EB3C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E1458B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35E34D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7EB" w:rsidRPr="0016629C" w14:paraId="098524B2" w14:textId="77777777" w:rsidTr="009E01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B0CA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Zakres współdziałania jednostki oświatowej z innymi podmiotami </w:t>
            </w:r>
            <w:r w:rsidRPr="001662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6629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(w zależności od potrzeb)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F381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13F3B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38A15" w14:textId="77777777" w:rsidR="001A67EB" w:rsidRPr="0016629C" w:rsidRDefault="001A67EB" w:rsidP="009E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DD64B4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6D3563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A61BAA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0169C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F02DF2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  <w:r w:rsidRPr="0016629C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 w:rsidRPr="0016629C">
        <w:rPr>
          <w:rFonts w:ascii="Times New Roman" w:eastAsia="Times New Roman" w:hAnsi="Times New Roman" w:cs="Times New Roman"/>
          <w:sz w:val="24"/>
          <w:szCs w:val="24"/>
        </w:rPr>
        <w:tab/>
      </w:r>
      <w:r w:rsidRPr="0016629C">
        <w:rPr>
          <w:rFonts w:ascii="Times New Roman" w:eastAsia="Times New Roman" w:hAnsi="Times New Roman" w:cs="Times New Roman"/>
          <w:sz w:val="24"/>
          <w:szCs w:val="24"/>
        </w:rPr>
        <w:tab/>
      </w:r>
      <w:r w:rsidRPr="0016629C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31F7D7F" w14:textId="77777777" w:rsidR="001A67EB" w:rsidRPr="0016629C" w:rsidRDefault="001A67EB" w:rsidP="001A67EB">
      <w:pPr>
        <w:rPr>
          <w:rFonts w:ascii="Times New Roman" w:eastAsia="Times New Roman" w:hAnsi="Times New Roman" w:cs="Times New Roman"/>
          <w:bCs/>
          <w:i/>
          <w:iCs/>
        </w:rPr>
      </w:pPr>
      <w:r w:rsidRPr="0016629C">
        <w:rPr>
          <w:rFonts w:ascii="Times New Roman" w:eastAsia="Times New Roman" w:hAnsi="Times New Roman" w:cs="Times New Roman"/>
          <w:bCs/>
          <w:i/>
          <w:iCs/>
        </w:rPr>
        <w:t>(podpis osób/osoby przygotowującej plan)</w:t>
      </w:r>
      <w:r w:rsidRPr="0016629C">
        <w:rPr>
          <w:rFonts w:ascii="Times New Roman" w:eastAsia="Times New Roman" w:hAnsi="Times New Roman" w:cs="Times New Roman"/>
          <w:bCs/>
          <w:i/>
          <w:iCs/>
        </w:rPr>
        <w:tab/>
      </w:r>
      <w:r w:rsidRPr="0016629C">
        <w:rPr>
          <w:rFonts w:ascii="Times New Roman" w:eastAsia="Times New Roman" w:hAnsi="Times New Roman" w:cs="Times New Roman"/>
          <w:bCs/>
          <w:i/>
          <w:iCs/>
        </w:rPr>
        <w:tab/>
      </w:r>
      <w:r w:rsidRPr="0016629C">
        <w:rPr>
          <w:rFonts w:ascii="Times New Roman" w:eastAsia="Times New Roman" w:hAnsi="Times New Roman" w:cs="Times New Roman"/>
          <w:bCs/>
          <w:i/>
          <w:iCs/>
        </w:rPr>
        <w:tab/>
        <w:t xml:space="preserve">                            (podpis dyrektora)</w:t>
      </w:r>
    </w:p>
    <w:p w14:paraId="4A1E5025" w14:textId="77777777" w:rsidR="001A67EB" w:rsidRPr="0016629C" w:rsidRDefault="001A67EB" w:rsidP="001A67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F58193" w14:textId="77777777" w:rsidR="001A67EB" w:rsidRPr="0016629C" w:rsidRDefault="001A67EB" w:rsidP="001A67EB">
      <w:pPr>
        <w:tabs>
          <w:tab w:val="left" w:pos="1695"/>
        </w:tabs>
        <w:rPr>
          <w:rFonts w:ascii="Times New Roman" w:eastAsia="Times New Roman" w:hAnsi="Times New Roman" w:cs="Times New Roman"/>
        </w:rPr>
      </w:pPr>
    </w:p>
    <w:p w14:paraId="7078879E" w14:textId="77777777" w:rsidR="001A67EB" w:rsidRDefault="001A67EB" w:rsidP="001A67EB">
      <w:pPr>
        <w:rPr>
          <w:rFonts w:ascii="Times New Roman" w:hAnsi="Times New Roman" w:cs="Times New Roman"/>
        </w:rPr>
      </w:pPr>
    </w:p>
    <w:p w14:paraId="202D97D6" w14:textId="77777777" w:rsidR="001A67EB" w:rsidRDefault="001A67EB">
      <w:pPr>
        <w:rPr>
          <w:rFonts w:ascii="Times New Roman" w:eastAsiaTheme="majorEastAsia" w:hAnsi="Times New Roman" w:cs="Times New Roman"/>
          <w:color w:val="B43412" w:themeColor="accent1" w:themeShade="BF"/>
          <w:sz w:val="36"/>
          <w:szCs w:val="36"/>
        </w:rPr>
      </w:pPr>
    </w:p>
    <w:sectPr w:rsidR="001A67EB" w:rsidSect="002276FC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D79FF" w14:textId="77777777" w:rsidR="005E1EC2" w:rsidRDefault="005E1EC2" w:rsidP="008E47E3">
      <w:pPr>
        <w:spacing w:after="0" w:line="240" w:lineRule="auto"/>
      </w:pPr>
      <w:r>
        <w:separator/>
      </w:r>
    </w:p>
  </w:endnote>
  <w:endnote w:type="continuationSeparator" w:id="0">
    <w:p w14:paraId="1F24837F" w14:textId="77777777" w:rsidR="005E1EC2" w:rsidRDefault="005E1EC2" w:rsidP="008E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382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C22016" w14:textId="1B73827F" w:rsidR="008E47E3" w:rsidRDefault="008E47E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5F5" w:rsidRPr="005955F5"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70EE57EA" w14:textId="77777777" w:rsidR="008E47E3" w:rsidRDefault="008E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08240" w14:textId="77777777" w:rsidR="005E1EC2" w:rsidRDefault="005E1EC2" w:rsidP="008E47E3">
      <w:pPr>
        <w:spacing w:after="0" w:line="240" w:lineRule="auto"/>
      </w:pPr>
      <w:r>
        <w:separator/>
      </w:r>
    </w:p>
  </w:footnote>
  <w:footnote w:type="continuationSeparator" w:id="0">
    <w:p w14:paraId="3B48D81C" w14:textId="77777777" w:rsidR="005E1EC2" w:rsidRDefault="005E1EC2" w:rsidP="008E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3B"/>
    <w:multiLevelType w:val="hybridMultilevel"/>
    <w:tmpl w:val="5B9AB64C"/>
    <w:lvl w:ilvl="0" w:tplc="1AE061E8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  <w:color w:val="B43412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" w15:restartNumberingAfterBreak="0">
    <w:nsid w:val="05B65053"/>
    <w:multiLevelType w:val="hybridMultilevel"/>
    <w:tmpl w:val="D848DB7E"/>
    <w:lvl w:ilvl="0" w:tplc="166A5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5E0"/>
    <w:multiLevelType w:val="hybridMultilevel"/>
    <w:tmpl w:val="13888A7E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02836"/>
    <w:multiLevelType w:val="hybridMultilevel"/>
    <w:tmpl w:val="D51403A6"/>
    <w:lvl w:ilvl="0" w:tplc="E7DC7B3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B43412" w:themeColor="accent1" w:themeShade="BF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671149"/>
    <w:multiLevelType w:val="hybridMultilevel"/>
    <w:tmpl w:val="6A3CEAD4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2DC2"/>
    <w:multiLevelType w:val="hybridMultilevel"/>
    <w:tmpl w:val="40707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F0AB8"/>
    <w:multiLevelType w:val="hybridMultilevel"/>
    <w:tmpl w:val="9906FCFA"/>
    <w:lvl w:ilvl="0" w:tplc="A470CE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0680E"/>
    <w:multiLevelType w:val="hybridMultilevel"/>
    <w:tmpl w:val="6A8C0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3B4C"/>
    <w:multiLevelType w:val="hybridMultilevel"/>
    <w:tmpl w:val="B5202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C18E0"/>
    <w:multiLevelType w:val="hybridMultilevel"/>
    <w:tmpl w:val="EDDC951A"/>
    <w:lvl w:ilvl="0" w:tplc="166A5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37D2"/>
    <w:multiLevelType w:val="hybridMultilevel"/>
    <w:tmpl w:val="484E3B5A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23A8"/>
    <w:multiLevelType w:val="hybridMultilevel"/>
    <w:tmpl w:val="5B3ED996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3869"/>
    <w:multiLevelType w:val="hybridMultilevel"/>
    <w:tmpl w:val="A7D64B06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A78D3"/>
    <w:multiLevelType w:val="hybridMultilevel"/>
    <w:tmpl w:val="0630C370"/>
    <w:lvl w:ilvl="0" w:tplc="23A26E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65805"/>
    <w:multiLevelType w:val="hybridMultilevel"/>
    <w:tmpl w:val="058AE3B4"/>
    <w:lvl w:ilvl="0" w:tplc="166A510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5B53"/>
    <w:multiLevelType w:val="hybridMultilevel"/>
    <w:tmpl w:val="E47C2EEA"/>
    <w:lvl w:ilvl="0" w:tplc="2F3095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82FAA"/>
    <w:multiLevelType w:val="hybridMultilevel"/>
    <w:tmpl w:val="75909FA6"/>
    <w:lvl w:ilvl="0" w:tplc="4C6C1B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07C4E"/>
    <w:multiLevelType w:val="hybridMultilevel"/>
    <w:tmpl w:val="2214D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53271"/>
    <w:multiLevelType w:val="hybridMultilevel"/>
    <w:tmpl w:val="B0320E22"/>
    <w:lvl w:ilvl="0" w:tplc="6AE2BD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86EF1"/>
    <w:multiLevelType w:val="hybridMultilevel"/>
    <w:tmpl w:val="B7C454FA"/>
    <w:lvl w:ilvl="0" w:tplc="7EFC31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49B00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3707F"/>
    <w:multiLevelType w:val="hybridMultilevel"/>
    <w:tmpl w:val="9FDA02D2"/>
    <w:lvl w:ilvl="0" w:tplc="A6187F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43DAD"/>
    <w:multiLevelType w:val="hybridMultilevel"/>
    <w:tmpl w:val="D13A5A6E"/>
    <w:lvl w:ilvl="0" w:tplc="83F6E7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02230A"/>
    <w:multiLevelType w:val="hybridMultilevel"/>
    <w:tmpl w:val="9AB8297C"/>
    <w:lvl w:ilvl="0" w:tplc="BEA8B0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47E46"/>
    <w:multiLevelType w:val="hybridMultilevel"/>
    <w:tmpl w:val="4CE8B7BA"/>
    <w:lvl w:ilvl="0" w:tplc="E7DC7B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E0B77"/>
    <w:multiLevelType w:val="hybridMultilevel"/>
    <w:tmpl w:val="FEDCC8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B23F4"/>
    <w:multiLevelType w:val="hybridMultilevel"/>
    <w:tmpl w:val="33B89660"/>
    <w:lvl w:ilvl="0" w:tplc="8DAA4676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8C221BB"/>
    <w:multiLevelType w:val="hybridMultilevel"/>
    <w:tmpl w:val="A4BC304E"/>
    <w:lvl w:ilvl="0" w:tplc="AC92F0F4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20A298C"/>
    <w:multiLevelType w:val="hybridMultilevel"/>
    <w:tmpl w:val="72AE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C78C6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3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 w:tplc="C9CC4224">
      <w:numFmt w:val="bullet"/>
      <w:lvlText w:val="•"/>
      <w:lvlJc w:val="left"/>
      <w:pPr>
        <w:ind w:left="3600" w:hanging="360"/>
      </w:pPr>
      <w:rPr>
        <w:rFonts w:ascii="Times New Roman" w:eastAsiaTheme="minorEastAsia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F26E7"/>
    <w:multiLevelType w:val="hybridMultilevel"/>
    <w:tmpl w:val="23E0B6F8"/>
    <w:lvl w:ilvl="0" w:tplc="B9489D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3412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3"/>
  </w:num>
  <w:num w:numId="5">
    <w:abstractNumId w:val="3"/>
  </w:num>
  <w:num w:numId="6">
    <w:abstractNumId w:val="28"/>
  </w:num>
  <w:num w:numId="7">
    <w:abstractNumId w:val="0"/>
  </w:num>
  <w:num w:numId="8">
    <w:abstractNumId w:val="27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6"/>
  </w:num>
  <w:num w:numId="14">
    <w:abstractNumId w:val="5"/>
  </w:num>
  <w:num w:numId="15">
    <w:abstractNumId w:val="6"/>
  </w:num>
  <w:num w:numId="16">
    <w:abstractNumId w:val="22"/>
  </w:num>
  <w:num w:numId="17">
    <w:abstractNumId w:val="20"/>
  </w:num>
  <w:num w:numId="18">
    <w:abstractNumId w:val="19"/>
  </w:num>
  <w:num w:numId="19">
    <w:abstractNumId w:val="26"/>
  </w:num>
  <w:num w:numId="20">
    <w:abstractNumId w:val="13"/>
  </w:num>
  <w:num w:numId="21">
    <w:abstractNumId w:val="17"/>
  </w:num>
  <w:num w:numId="22">
    <w:abstractNumId w:val="7"/>
  </w:num>
  <w:num w:numId="23">
    <w:abstractNumId w:val="24"/>
  </w:num>
  <w:num w:numId="24">
    <w:abstractNumId w:val="9"/>
  </w:num>
  <w:num w:numId="25">
    <w:abstractNumId w:val="14"/>
  </w:num>
  <w:num w:numId="26">
    <w:abstractNumId w:val="21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C3"/>
    <w:rsid w:val="000170D0"/>
    <w:rsid w:val="00053763"/>
    <w:rsid w:val="00071098"/>
    <w:rsid w:val="000804E5"/>
    <w:rsid w:val="00087081"/>
    <w:rsid w:val="00091D66"/>
    <w:rsid w:val="00092BC6"/>
    <w:rsid w:val="00095FC9"/>
    <w:rsid w:val="00097450"/>
    <w:rsid w:val="000E59D1"/>
    <w:rsid w:val="000E7C68"/>
    <w:rsid w:val="00120373"/>
    <w:rsid w:val="00162B60"/>
    <w:rsid w:val="001724AF"/>
    <w:rsid w:val="0017726C"/>
    <w:rsid w:val="00190BA1"/>
    <w:rsid w:val="001A5EF8"/>
    <w:rsid w:val="001A67EB"/>
    <w:rsid w:val="001C3531"/>
    <w:rsid w:val="001E369F"/>
    <w:rsid w:val="001E6CB5"/>
    <w:rsid w:val="001F19F9"/>
    <w:rsid w:val="001F5795"/>
    <w:rsid w:val="00204B88"/>
    <w:rsid w:val="00215121"/>
    <w:rsid w:val="00216F8C"/>
    <w:rsid w:val="002255FB"/>
    <w:rsid w:val="002276FC"/>
    <w:rsid w:val="00235DF5"/>
    <w:rsid w:val="00245A77"/>
    <w:rsid w:val="0025511D"/>
    <w:rsid w:val="00260895"/>
    <w:rsid w:val="0026100A"/>
    <w:rsid w:val="00275C33"/>
    <w:rsid w:val="0027742B"/>
    <w:rsid w:val="0028799D"/>
    <w:rsid w:val="002B1913"/>
    <w:rsid w:val="002C0F7E"/>
    <w:rsid w:val="002C4AEE"/>
    <w:rsid w:val="002D71B5"/>
    <w:rsid w:val="002E15E5"/>
    <w:rsid w:val="002E59CB"/>
    <w:rsid w:val="003407E8"/>
    <w:rsid w:val="00345DA2"/>
    <w:rsid w:val="003617A7"/>
    <w:rsid w:val="00373ECE"/>
    <w:rsid w:val="00386AE8"/>
    <w:rsid w:val="00393E8F"/>
    <w:rsid w:val="003C3BAB"/>
    <w:rsid w:val="003D298C"/>
    <w:rsid w:val="003E3CEC"/>
    <w:rsid w:val="003F5CBF"/>
    <w:rsid w:val="00424BCA"/>
    <w:rsid w:val="00446474"/>
    <w:rsid w:val="00464588"/>
    <w:rsid w:val="00465524"/>
    <w:rsid w:val="0049345B"/>
    <w:rsid w:val="004B20E3"/>
    <w:rsid w:val="004B6AD2"/>
    <w:rsid w:val="004D06B8"/>
    <w:rsid w:val="004D1D77"/>
    <w:rsid w:val="004D1DB4"/>
    <w:rsid w:val="005003F7"/>
    <w:rsid w:val="005173E3"/>
    <w:rsid w:val="0051786A"/>
    <w:rsid w:val="00517F58"/>
    <w:rsid w:val="00524CF1"/>
    <w:rsid w:val="005312E8"/>
    <w:rsid w:val="00536320"/>
    <w:rsid w:val="0054535F"/>
    <w:rsid w:val="0056078B"/>
    <w:rsid w:val="00565810"/>
    <w:rsid w:val="00577F41"/>
    <w:rsid w:val="005917B6"/>
    <w:rsid w:val="005955F5"/>
    <w:rsid w:val="005C5884"/>
    <w:rsid w:val="005E1EC2"/>
    <w:rsid w:val="005F5C42"/>
    <w:rsid w:val="00624CA8"/>
    <w:rsid w:val="00651251"/>
    <w:rsid w:val="006806DC"/>
    <w:rsid w:val="006C63FB"/>
    <w:rsid w:val="006C6D13"/>
    <w:rsid w:val="006D326A"/>
    <w:rsid w:val="00733AAF"/>
    <w:rsid w:val="00740E8D"/>
    <w:rsid w:val="007460F2"/>
    <w:rsid w:val="00750078"/>
    <w:rsid w:val="0079480E"/>
    <w:rsid w:val="007A35EF"/>
    <w:rsid w:val="007D4477"/>
    <w:rsid w:val="007E15C7"/>
    <w:rsid w:val="007E4142"/>
    <w:rsid w:val="007E470E"/>
    <w:rsid w:val="007E6F07"/>
    <w:rsid w:val="007F7A3D"/>
    <w:rsid w:val="0083365B"/>
    <w:rsid w:val="00854996"/>
    <w:rsid w:val="00883C61"/>
    <w:rsid w:val="00886B3E"/>
    <w:rsid w:val="008B22A3"/>
    <w:rsid w:val="008C4B03"/>
    <w:rsid w:val="008D2110"/>
    <w:rsid w:val="008E47E3"/>
    <w:rsid w:val="009132DD"/>
    <w:rsid w:val="009176A1"/>
    <w:rsid w:val="00933326"/>
    <w:rsid w:val="00952950"/>
    <w:rsid w:val="00983ACB"/>
    <w:rsid w:val="009A5691"/>
    <w:rsid w:val="009C2E7B"/>
    <w:rsid w:val="009C6941"/>
    <w:rsid w:val="009D1F91"/>
    <w:rsid w:val="009D742B"/>
    <w:rsid w:val="009E52D0"/>
    <w:rsid w:val="00A1149A"/>
    <w:rsid w:val="00A53D4A"/>
    <w:rsid w:val="00A61F09"/>
    <w:rsid w:val="00A74122"/>
    <w:rsid w:val="00A74440"/>
    <w:rsid w:val="00AA6445"/>
    <w:rsid w:val="00AC4C34"/>
    <w:rsid w:val="00AD1A1D"/>
    <w:rsid w:val="00AD32A5"/>
    <w:rsid w:val="00B059F7"/>
    <w:rsid w:val="00B116A9"/>
    <w:rsid w:val="00B2140F"/>
    <w:rsid w:val="00B27394"/>
    <w:rsid w:val="00B52FAD"/>
    <w:rsid w:val="00B71A24"/>
    <w:rsid w:val="00B73591"/>
    <w:rsid w:val="00B84534"/>
    <w:rsid w:val="00B9247E"/>
    <w:rsid w:val="00BB4A8A"/>
    <w:rsid w:val="00BC4A1F"/>
    <w:rsid w:val="00BE7602"/>
    <w:rsid w:val="00C223D3"/>
    <w:rsid w:val="00C54FB5"/>
    <w:rsid w:val="00C55D92"/>
    <w:rsid w:val="00C80F4D"/>
    <w:rsid w:val="00CA5DA8"/>
    <w:rsid w:val="00CF3AAE"/>
    <w:rsid w:val="00CF4231"/>
    <w:rsid w:val="00D2176A"/>
    <w:rsid w:val="00D30B8D"/>
    <w:rsid w:val="00D401C3"/>
    <w:rsid w:val="00D47E66"/>
    <w:rsid w:val="00D527E2"/>
    <w:rsid w:val="00D56932"/>
    <w:rsid w:val="00D94FA9"/>
    <w:rsid w:val="00D97D63"/>
    <w:rsid w:val="00DE0048"/>
    <w:rsid w:val="00DE7EFF"/>
    <w:rsid w:val="00DF47D2"/>
    <w:rsid w:val="00E06CEA"/>
    <w:rsid w:val="00E167EB"/>
    <w:rsid w:val="00E325D6"/>
    <w:rsid w:val="00E555AD"/>
    <w:rsid w:val="00E731A1"/>
    <w:rsid w:val="00E93C33"/>
    <w:rsid w:val="00EA5029"/>
    <w:rsid w:val="00EE51F1"/>
    <w:rsid w:val="00F0048C"/>
    <w:rsid w:val="00F02382"/>
    <w:rsid w:val="00F138D4"/>
    <w:rsid w:val="00F41416"/>
    <w:rsid w:val="00F5632C"/>
    <w:rsid w:val="00F60ABF"/>
    <w:rsid w:val="00F73289"/>
    <w:rsid w:val="00F760DB"/>
    <w:rsid w:val="00FB4C3D"/>
    <w:rsid w:val="00FB5649"/>
    <w:rsid w:val="00FC11C5"/>
    <w:rsid w:val="00FD4624"/>
    <w:rsid w:val="00FE3D8E"/>
    <w:rsid w:val="00FF2D70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8B3B8"/>
  <w15:chartTrackingRefBased/>
  <w15:docId w15:val="{A34BB5AA-E5F5-430F-AFF6-AA197AB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029"/>
  </w:style>
  <w:style w:type="paragraph" w:styleId="Nagwek1">
    <w:name w:val="heading 1"/>
    <w:basedOn w:val="Normalny"/>
    <w:next w:val="Normalny"/>
    <w:link w:val="Nagwek1Znak"/>
    <w:uiPriority w:val="9"/>
    <w:qFormat/>
    <w:rsid w:val="00EA5029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5029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5029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5029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5029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5029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5029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50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50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5029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A5029"/>
    <w:rPr>
      <w:caps/>
      <w:spacing w:val="15"/>
      <w:shd w:val="clear" w:color="auto" w:fill="FADAD2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EA5029"/>
    <w:rPr>
      <w:caps/>
      <w:color w:val="77230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EA5029"/>
    <w:rPr>
      <w:caps/>
      <w:color w:val="B4341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5029"/>
    <w:rPr>
      <w:caps/>
      <w:color w:val="B4341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5029"/>
    <w:rPr>
      <w:caps/>
      <w:color w:val="B43412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5029"/>
    <w:rPr>
      <w:caps/>
      <w:color w:val="B4341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502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502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5029"/>
    <w:rPr>
      <w:b/>
      <w:bCs/>
      <w:color w:val="B43412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A5029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5029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0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A502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A5029"/>
    <w:rPr>
      <w:b/>
      <w:bCs/>
    </w:rPr>
  </w:style>
  <w:style w:type="character" w:styleId="Uwydatnienie">
    <w:name w:val="Emphasis"/>
    <w:uiPriority w:val="20"/>
    <w:qFormat/>
    <w:rsid w:val="00EA5029"/>
    <w:rPr>
      <w:caps/>
      <w:color w:val="77230C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EA502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502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A502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5029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5029"/>
    <w:rPr>
      <w:color w:val="E84C22" w:themeColor="accent1"/>
      <w:sz w:val="24"/>
      <w:szCs w:val="24"/>
    </w:rPr>
  </w:style>
  <w:style w:type="character" w:styleId="Wyrnieniedelikatne">
    <w:name w:val="Subtle Emphasis"/>
    <w:uiPriority w:val="19"/>
    <w:qFormat/>
    <w:rsid w:val="00EA5029"/>
    <w:rPr>
      <w:i/>
      <w:iCs/>
      <w:color w:val="77230C" w:themeColor="accent1" w:themeShade="7F"/>
    </w:rPr>
  </w:style>
  <w:style w:type="character" w:styleId="Wyrnienieintensywne">
    <w:name w:val="Intense Emphasis"/>
    <w:uiPriority w:val="21"/>
    <w:qFormat/>
    <w:rsid w:val="00EA5029"/>
    <w:rPr>
      <w:b/>
      <w:bCs/>
      <w:caps/>
      <w:color w:val="77230C" w:themeColor="accent1" w:themeShade="7F"/>
      <w:spacing w:val="10"/>
    </w:rPr>
  </w:style>
  <w:style w:type="character" w:styleId="Odwoaniedelikatne">
    <w:name w:val="Subtle Reference"/>
    <w:uiPriority w:val="31"/>
    <w:qFormat/>
    <w:rsid w:val="00EA5029"/>
    <w:rPr>
      <w:b/>
      <w:bCs/>
      <w:color w:val="E84C22" w:themeColor="accent1"/>
    </w:rPr>
  </w:style>
  <w:style w:type="character" w:styleId="Odwoanieintensywne">
    <w:name w:val="Intense Reference"/>
    <w:uiPriority w:val="32"/>
    <w:qFormat/>
    <w:rsid w:val="00EA5029"/>
    <w:rPr>
      <w:b/>
      <w:bCs/>
      <w:i/>
      <w:iCs/>
      <w:caps/>
      <w:color w:val="E84C22" w:themeColor="accent1"/>
    </w:rPr>
  </w:style>
  <w:style w:type="character" w:styleId="Tytuksiki">
    <w:name w:val="Book Title"/>
    <w:uiPriority w:val="33"/>
    <w:qFormat/>
    <w:rsid w:val="00EA502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5029"/>
    <w:pPr>
      <w:outlineLvl w:val="9"/>
    </w:pPr>
  </w:style>
  <w:style w:type="paragraph" w:styleId="Akapitzlist">
    <w:name w:val="List Paragraph"/>
    <w:basedOn w:val="Normalny"/>
    <w:uiPriority w:val="34"/>
    <w:qFormat/>
    <w:rsid w:val="00D401C3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8E47E3"/>
  </w:style>
  <w:style w:type="paragraph" w:styleId="Nagwek">
    <w:name w:val="header"/>
    <w:basedOn w:val="Normalny"/>
    <w:link w:val="NagwekZnak"/>
    <w:uiPriority w:val="99"/>
    <w:unhideWhenUsed/>
    <w:rsid w:val="008E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7E3"/>
  </w:style>
  <w:style w:type="paragraph" w:styleId="Stopka">
    <w:name w:val="footer"/>
    <w:basedOn w:val="Normalny"/>
    <w:link w:val="StopkaZnak"/>
    <w:uiPriority w:val="99"/>
    <w:unhideWhenUsed/>
    <w:rsid w:val="008E4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E3"/>
  </w:style>
  <w:style w:type="paragraph" w:styleId="Spistreci1">
    <w:name w:val="toc 1"/>
    <w:basedOn w:val="Normalny"/>
    <w:next w:val="Normalny"/>
    <w:autoRedefine/>
    <w:uiPriority w:val="39"/>
    <w:unhideWhenUsed/>
    <w:rsid w:val="00345DA2"/>
    <w:pPr>
      <w:tabs>
        <w:tab w:val="right" w:leader="dot" w:pos="9062"/>
      </w:tabs>
      <w:spacing w:after="100"/>
      <w:jc w:val="both"/>
    </w:pPr>
  </w:style>
  <w:style w:type="character" w:styleId="Hipercze">
    <w:name w:val="Hyperlink"/>
    <w:basedOn w:val="Domylnaczcionkaakapitu"/>
    <w:uiPriority w:val="99"/>
    <w:unhideWhenUsed/>
    <w:rsid w:val="008E47E3"/>
    <w:rPr>
      <w:color w:val="CC99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35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5F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5C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132D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15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18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75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57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61125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03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17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512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49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907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99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17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98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38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22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64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38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15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4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96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4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3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seta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C524297-C602-4A7A-9D94-66B13BF0355D}">
  <we:reference id="wa104381727" version="1.0.0.9" store="pl-PL" storeType="OMEX"/>
  <we:alternateReferences>
    <we:reference id="WA104381727" version="1.0.0.9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Szkoła Podstawowa
im. Jakuba Wejhera
</Abstract>
  <CompanyAddress/>
  <CompanyPhone/>
  <CompanyFax/>
  <CompanyEmail>Góra, 26.09.2023 r.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6B34FC-60DB-4473-9281-9E373567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7681</Words>
  <Characters>46087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</vt:lpstr>
    </vt:vector>
  </TitlesOfParts>
  <Company>ul. Szkolna 198-420 Sokolniki</Company>
  <LinksUpToDate>false</LinksUpToDate>
  <CharactersWithSpaces>53661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subject>Procedury wewnętrzne regulujące ochronę dziecka przez krzywdzeniem</dc:subject>
  <dc:creator>Szkoła Podstawowa</dc:creator>
  <cp:keywords/>
  <dc:description/>
  <cp:lastModifiedBy>MGOPS</cp:lastModifiedBy>
  <cp:revision>2</cp:revision>
  <dcterms:created xsi:type="dcterms:W3CDTF">2024-04-11T08:14:00Z</dcterms:created>
  <dcterms:modified xsi:type="dcterms:W3CDTF">2024-04-11T08:14:00Z</dcterms:modified>
</cp:coreProperties>
</file>